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F4E78"/>
          <w:sz w:val="40"/>
        </w:rPr>
        <w:t>Resume Modul 1: Peraturan yang Berlaku untuk SPUKTA (Sistem Pesawat Udara Kecil Tanpa Awak)</w:t>
      </w:r>
    </w:p>
    <w:p>
      <w:pPr>
        <w:spacing w:before="280" w:after="120"/>
      </w:pPr>
      <w:r>
        <w:rPr>
          <w:b/>
          <w:color w:val="2E75B6"/>
          <w:sz w:val="30"/>
        </w:rPr>
        <w:t>📌 Deskripsi Umum &amp; Tujuan Modul</w:t>
      </w:r>
    </w:p>
    <w:p>
      <w:pPr>
        <w:spacing w:before="0" w:after="80"/>
      </w:pPr>
      <w:r>
        <w:t xml:space="preserve">Modul ini memberikan pemahaman komprehensif mengenai kerangka hukum dan regulasi yang mengatur pengoperasian </w:t>
      </w:r>
      <w:r>
        <w:rPr>
          <w:b/>
        </w:rPr>
        <w:t>Sistem Pesawat Udara Tanpa Awak (SPUTA / RPAS / Drone)</w:t>
      </w:r>
      <w:r>
        <w:t>, baik di tingkat internasional (ICAO) maupun nasional (Indonesia). Regulasi ini bertujuan untuk menjamin keselamatan penerbangan (</w:t>
      </w:r>
      <w:r>
        <w:rPr>
          <w:i/>
        </w:rPr>
        <w:t>aviation safety</w:t>
      </w:r>
      <w:r>
        <w:t>), keamanan wilayah udara (</w:t>
      </w:r>
      <w:r>
        <w:rPr>
          <w:i/>
        </w:rPr>
        <w:t>airspace security</w:t>
      </w:r>
      <w:r>
        <w:t>), serta perlindungan masyarakat dan infrastruktur darat.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1. 🌐 Hirarki Peraturan Penerbangan</w:t>
      </w:r>
    </w:p>
    <w:p>
      <w:pPr>
        <w:spacing w:before="200" w:after="80"/>
      </w:pPr>
      <w:r>
        <w:rPr>
          <w:b/>
          <w:color w:val="333333"/>
          <w:sz w:val="26"/>
        </w:rPr>
        <w:t>A. Peraturan Internasional (ICAO - International Civil Aviation Organization)</w:t>
      </w:r>
    </w:p>
    <w:p>
      <w:pPr>
        <w:pStyle w:val="ListNumber"/>
        <w:spacing w:before="40" w:after="60"/>
      </w:pPr>
      <w:r>
        <w:rPr>
          <w:b/>
        </w:rPr>
        <w:t>Chicago Convention 1944</w:t>
      </w:r>
      <w:r>
        <w:t>:</w:t>
      </w:r>
    </w:p>
    <w:p>
      <w:pPr>
        <w:pStyle w:val="ListBullet"/>
        <w:spacing w:before="0" w:after="60"/>
      </w:pPr>
      <w:r>
        <w:rPr>
          <w:b/>
        </w:rPr>
        <w:t>Pasal 8</w:t>
      </w:r>
      <w:r>
        <w:t>: Otorisasi Negara tentang Pesawat Udara Tanpa Awak (setiap pengoperasian RPAS di atas wilayah negara lain wajib mendapatkan izin khusus).</w:t>
      </w:r>
    </w:p>
    <w:p>
      <w:pPr>
        <w:pStyle w:val="ListBullet"/>
        <w:spacing w:before="0" w:after="60"/>
      </w:pPr>
      <w:r>
        <w:rPr>
          <w:b/>
        </w:rPr>
        <w:t>Pasal 12</w:t>
      </w:r>
      <w:r>
        <w:t>: Tanda Kebangsaan.</w:t>
      </w:r>
    </w:p>
    <w:p>
      <w:pPr>
        <w:pStyle w:val="ListBullet"/>
        <w:spacing w:before="0" w:after="60"/>
      </w:pPr>
      <w:r>
        <w:rPr>
          <w:b/>
        </w:rPr>
        <w:t>Pasal 29</w:t>
      </w:r>
      <w:r>
        <w:t>: Dokumen wajib Pesawat Udara.</w:t>
      </w:r>
    </w:p>
    <w:p>
      <w:pPr>
        <w:pStyle w:val="ListBullet"/>
        <w:spacing w:before="0" w:after="60"/>
      </w:pPr>
      <w:r>
        <w:rPr>
          <w:b/>
        </w:rPr>
        <w:t>Pasal 33</w:t>
      </w:r>
      <w:r>
        <w:t>: Pengakuan sertifikat antar-negara anggota ICAO.</w:t>
      </w:r>
    </w:p>
    <w:p>
      <w:pPr>
        <w:pStyle w:val="ListNumber"/>
        <w:spacing w:before="40" w:after="60"/>
      </w:pPr>
      <w:r>
        <w:rPr>
          <w:b/>
        </w:rPr>
        <w:t>ICAO Annexes</w:t>
      </w:r>
      <w:r>
        <w:t>: Terdiri dari Annex 1 hingga 19 (seperti Annex 1 Personnel Licensing, Annex 2 Rules of the Air, Annex 7 Registration, Annex 8 Airworthiness, Annex 14 Aerodromes, Annex 19 Safety Management).</w:t>
      </w:r>
    </w:p>
    <w:p>
      <w:pPr>
        <w:pStyle w:val="ListNumber"/>
        <w:spacing w:before="40" w:after="60"/>
      </w:pPr>
      <w:r>
        <w:rPr>
          <w:b/>
        </w:rPr>
        <w:t>ICAO Document 10019 (Manual of RPAS)</w:t>
      </w:r>
      <w:r>
        <w:t>: Panduan teknis mencakup sertifikasi tipe, kelaikudaraan, pendaftaran RPA, lisensi &amp; kompetensi, prosedur operasi, tautan C2 (Command &amp; Control), serta manajemen keselamatan (SMS).</w:t>
      </w:r>
    </w:p>
    <w:p>
      <w:pPr>
        <w:spacing w:before="200" w:after="80"/>
      </w:pPr>
      <w:r>
        <w:rPr>
          <w:b/>
          <w:color w:val="333333"/>
          <w:sz w:val="26"/>
        </w:rPr>
        <w:t>B. Peraturan Nasional Indonesia</w:t>
      </w:r>
    </w:p>
    <w:p>
      <w:pPr>
        <w:pStyle w:val="ListNumber"/>
        <w:spacing w:before="40" w:after="60"/>
      </w:pPr>
      <w:r>
        <w:rPr>
          <w:b/>
        </w:rPr>
        <w:t>Undang-Undang Utama</w:t>
      </w:r>
      <w:r>
        <w:t>:</w:t>
      </w:r>
    </w:p>
    <w:p>
      <w:pPr>
        <w:pStyle w:val="ListBullet"/>
        <w:spacing w:before="0" w:after="60"/>
      </w:pPr>
      <w:r>
        <w:rPr>
          <w:b/>
        </w:rPr>
        <w:t>UU No. 1 Tahun 2009 tentang Penerbangan</w:t>
      </w:r>
      <w:r>
        <w:t xml:space="preserve"> (dan penyesuaian UU No. 11 Tahun 2020 tentang Cipta Kerja).</w:t>
      </w:r>
    </w:p>
    <w:p>
      <w:pPr>
        <w:pStyle w:val="ListNumber"/>
        <w:spacing w:before="40" w:after="60"/>
      </w:pPr>
      <w:r>
        <w:rPr>
          <w:b/>
        </w:rPr>
        <w:t>Peraturan Pemerintah (PP)</w:t>
      </w:r>
      <w:r>
        <w:t>:</w:t>
      </w:r>
    </w:p>
    <w:p>
      <w:pPr>
        <w:pStyle w:val="ListBullet"/>
        <w:spacing w:before="0" w:after="60"/>
      </w:pPr>
      <w:r>
        <w:rPr>
          <w:b/>
        </w:rPr>
        <w:t>PP No. 4 Tahun 2018</w:t>
      </w:r>
      <w:r>
        <w:t>: Pengamanan Wilayah Udara Republik Indonesia.</w:t>
      </w:r>
    </w:p>
    <w:p>
      <w:pPr>
        <w:pStyle w:val="ListBullet"/>
        <w:spacing w:before="0" w:after="60"/>
      </w:pPr>
      <w:r>
        <w:rPr>
          <w:b/>
        </w:rPr>
        <w:t>PP No. 32 Tahun 2021</w:t>
      </w:r>
      <w:r>
        <w:t>: Penyelenggaraan Bidang Penerbangan.</w:t>
      </w:r>
    </w:p>
    <w:p>
      <w:pPr>
        <w:pStyle w:val="ListBullet"/>
        <w:spacing w:before="0" w:after="60"/>
      </w:pPr>
      <w:r>
        <w:rPr>
          <w:b/>
        </w:rPr>
        <w:t>PP NSPK</w:t>
      </w:r>
      <w:r>
        <w:t>: Perijinan Non-KBLI untuk RPAS Operator Certificate (ROC).</w:t>
      </w:r>
    </w:p>
    <w:p>
      <w:pPr>
        <w:pStyle w:val="ListNumber"/>
        <w:spacing w:before="40" w:after="60"/>
      </w:pPr>
      <w:r>
        <w:rPr>
          <w:b/>
        </w:rPr>
        <w:t>Peraturan Menteri Perhubungan (PM)</w:t>
      </w:r>
      <w:r>
        <w:t xml:space="preserve"> &amp; </w:t>
      </w:r>
      <w:r>
        <w:rPr>
          <w:b/>
        </w:rPr>
        <w:t>PKPS / CASR</w:t>
      </w:r>
      <w:r>
        <w:t>:</w:t>
      </w:r>
    </w:p>
    <w:p>
      <w:pPr>
        <w:pStyle w:val="ListBullet"/>
        <w:spacing w:before="0" w:after="60"/>
      </w:pPr>
      <w:r>
        <w:rPr>
          <w:b/>
        </w:rPr>
        <w:t>PM 63 Tahun 2021 / CASR Part 107</w:t>
      </w:r>
      <w:r>
        <w:t>: Pengoperasian Pesawat Udara Kecil Tanpa Awak (SPUKTA ≤ 25 kg).</w:t>
      </w:r>
    </w:p>
    <w:p>
      <w:pPr>
        <w:pStyle w:val="ListBullet"/>
        <w:spacing w:before="0" w:after="60"/>
      </w:pPr>
      <w:r>
        <w:rPr>
          <w:b/>
        </w:rPr>
        <w:t>PM 37 Tahun 2020</w:t>
      </w:r>
      <w:r>
        <w:t>: Pengoperasian Pesawat Udara Tanpa Awak di Ruang Udara yang Dilayani Indonesia.</w:t>
      </w:r>
    </w:p>
    <w:p>
      <w:pPr>
        <w:pStyle w:val="ListBullet"/>
        <w:spacing w:before="0" w:after="60"/>
      </w:pPr>
      <w:r>
        <w:rPr>
          <w:b/>
        </w:rPr>
        <w:t>PKPS / CASR Bagian Lain</w:t>
      </w:r>
      <w:r>
        <w:t>: PKPS 21 (Sertifikasi Produk), PKPS 22 (Standar Kelaikudaraan RPAS), PKPS 47 (Pendaftaran), PKPS 61 (Lisensi Pilot &gt; 25 kg), PKPS 91 (Aturan Operasi Umum), PKPS 119/135 (ROC/AOC), PKPS 141 (Pilot School).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2. ⚖️ Dasar Hukum Utama (UU No. 1 Tahun 2009) &amp; Sanksi Pidana</w:t>
      </w:r>
    </w:p>
    <w:p>
      <w:pPr>
        <w:spacing w:before="200" w:after="80"/>
      </w:pPr>
      <w:r>
        <w:rPr>
          <w:b/>
          <w:color w:val="333333"/>
          <w:sz w:val="26"/>
        </w:rPr>
        <w:t>Kewajiban Utama Operasional:</w:t>
      </w:r>
    </w:p>
    <w:p>
      <w:pPr>
        <w:pStyle w:val="ListBullet"/>
        <w:spacing w:before="0" w:after="60"/>
      </w:pPr>
      <w:r>
        <w:rPr>
          <w:b/>
        </w:rPr>
        <w:t>Pasal 24</w:t>
      </w:r>
      <w:r>
        <w:t xml:space="preserve">: Setiap pesawat udara yang dioperasikan di Indonesia wajib memiliki </w:t>
      </w:r>
      <w:r>
        <w:rPr>
          <w:b/>
        </w:rPr>
        <w:t>Tanda Pendaftaran</w:t>
      </w:r>
      <w:r>
        <w:t>.</w:t>
      </w:r>
    </w:p>
    <w:p>
      <w:pPr>
        <w:pStyle w:val="ListBullet"/>
        <w:spacing w:before="0" w:after="60"/>
      </w:pPr>
      <w:r>
        <w:rPr>
          <w:b/>
        </w:rPr>
        <w:t>Pasal 34</w:t>
      </w:r>
      <w:r>
        <w:t xml:space="preserve">: Setiap pesawat udara wajib memenuhi </w:t>
      </w:r>
      <w:r>
        <w:rPr>
          <w:b/>
        </w:rPr>
        <w:t>Standar Kelaikudaraan</w:t>
      </w:r>
      <w:r>
        <w:t>.</w:t>
      </w:r>
    </w:p>
    <w:p>
      <w:pPr>
        <w:pStyle w:val="ListBullet"/>
        <w:spacing w:before="0" w:after="60"/>
      </w:pPr>
      <w:r>
        <w:rPr>
          <w:b/>
        </w:rPr>
        <w:t>Pasal 41</w:t>
      </w:r>
      <w:r>
        <w:t>: Pengoperasian untuk kegiatan angkutan wajib memiliki sertifikat/izin pengoperasian.</w:t>
      </w:r>
    </w:p>
    <w:p>
      <w:pPr>
        <w:pStyle w:val="ListBullet"/>
        <w:spacing w:before="0" w:after="60"/>
      </w:pPr>
      <w:r>
        <w:rPr>
          <w:b/>
        </w:rPr>
        <w:t>Pasal 46</w:t>
      </w:r>
      <w:r>
        <w:t>: Wajib melakukan pemeliharaan/perawatan berkesinambungan untuk mempertahankan kelaikudaraan.</w:t>
      </w:r>
    </w:p>
    <w:p>
      <w:pPr>
        <w:pStyle w:val="ListBullet"/>
        <w:spacing w:before="0" w:after="60"/>
      </w:pPr>
      <w:r>
        <w:rPr>
          <w:b/>
        </w:rPr>
        <w:t>Pasal 58</w:t>
      </w:r>
      <w:r>
        <w:t xml:space="preserve">: Setiap personel pesawat udara (termasuk remote pilot) wajib memiliki </w:t>
      </w:r>
      <w:r>
        <w:rPr>
          <w:b/>
        </w:rPr>
        <w:t>Lisensi / Sertifikat Kompetensi</w:t>
      </w:r>
      <w:r>
        <w:t>.</w:t>
      </w:r>
    </w:p>
    <w:p>
      <w:pPr>
        <w:spacing w:before="200" w:after="80"/>
      </w:pPr>
      <w:r>
        <w:rPr>
          <w:b/>
          <w:color w:val="333333"/>
          <w:sz w:val="26"/>
        </w:rPr>
        <w:t>Sanksi Pidana (UU No. 1/2009):</w:t>
      </w:r>
    </w:p>
    <w:p>
      <w:pPr>
        <w:pStyle w:val="ListBullet"/>
        <w:spacing w:before="0" w:after="60"/>
      </w:pPr>
      <w:r>
        <w:rPr>
          <w:b/>
        </w:rPr>
        <w:t>Pasal 401</w:t>
      </w:r>
      <w:r>
        <w:t xml:space="preserve">: Memasuki </w:t>
      </w:r>
      <w:r>
        <w:rPr>
          <w:b/>
        </w:rPr>
        <w:t>Kawasan Udara Terlarang (Prohibited Area)</w:t>
      </w:r>
      <w:r>
        <w:t xml:space="preserve"> \rightarrow Penjara maks. </w:t>
      </w:r>
      <w:r>
        <w:rPr>
          <w:b/>
        </w:rPr>
        <w:t>8 tahun</w:t>
      </w:r>
      <w:r>
        <w:t xml:space="preserve"> dan/atau denda maks. </w:t>
      </w:r>
      <w:r>
        <w:rPr>
          <w:b/>
        </w:rPr>
        <w:t>Rp 500.000.000</w:t>
      </w:r>
      <w:r>
        <w:t>.</w:t>
      </w:r>
    </w:p>
    <w:p>
      <w:pPr>
        <w:pStyle w:val="ListBullet"/>
        <w:spacing w:before="0" w:after="60"/>
      </w:pPr>
      <w:r>
        <w:rPr>
          <w:b/>
        </w:rPr>
        <w:t>Pasal 404</w:t>
      </w:r>
      <w:r>
        <w:t xml:space="preserve">: Mengoperasikan pesawat tanpa </w:t>
      </w:r>
      <w:r>
        <w:rPr>
          <w:b/>
        </w:rPr>
        <w:t>Tanda Pendaftaran</w:t>
      </w:r>
      <w:r>
        <w:t xml:space="preserve"> \rightarrow Penjara maks. </w:t>
      </w:r>
      <w:r>
        <w:rPr>
          <w:b/>
        </w:rPr>
        <w:t>5 tahun</w:t>
      </w:r>
      <w:r>
        <w:t xml:space="preserve"> atau denda maks. </w:t>
      </w:r>
      <w:r>
        <w:rPr>
          <w:b/>
        </w:rPr>
        <w:t>Rp 1.000.000.000</w:t>
      </w:r>
      <w:r>
        <w:t>.</w:t>
      </w:r>
    </w:p>
    <w:p>
      <w:pPr>
        <w:pStyle w:val="ListBullet"/>
        <w:spacing w:before="0" w:after="60"/>
      </w:pPr>
      <w:r>
        <w:rPr>
          <w:b/>
        </w:rPr>
        <w:t>Pasal 413 ayat (1)</w:t>
      </w:r>
      <w:r>
        <w:t xml:space="preserve">: Personel beroperasi tanpa </w:t>
      </w:r>
      <w:r>
        <w:rPr>
          <w:b/>
        </w:rPr>
        <w:t>Lisensi/Sertifikat Kompetensi</w:t>
      </w:r>
      <w:r>
        <w:t xml:space="preserve"> \rightarrow Penjara maks. </w:t>
      </w:r>
      <w:r>
        <w:rPr>
          <w:b/>
        </w:rPr>
        <w:t>1 tahun</w:t>
      </w:r>
      <w:r>
        <w:t xml:space="preserve"> atau denda maks. </w:t>
      </w:r>
      <w:r>
        <w:rPr>
          <w:b/>
        </w:rPr>
        <w:t>Rp 200.000.000</w:t>
      </w:r>
      <w:r>
        <w:t>.</w:t>
      </w:r>
    </w:p>
    <w:p>
      <w:pPr>
        <w:pStyle w:val="ListBullet"/>
        <w:spacing w:before="0" w:after="60"/>
      </w:pPr>
      <w:r>
        <w:rPr>
          <w:b/>
        </w:rPr>
        <w:t>Pasal 413 ayat (2)</w:t>
      </w:r>
      <w:r>
        <w:t xml:space="preserve">: Jika pelanggaran Pasal 413 (1) mengakibatkan </w:t>
      </w:r>
      <w:r>
        <w:rPr>
          <w:b/>
        </w:rPr>
        <w:t>kematian orang</w:t>
      </w:r>
      <w:r>
        <w:t xml:space="preserve"> \rightarrow Penjara maks. </w:t>
      </w:r>
      <w:r>
        <w:rPr>
          <w:b/>
        </w:rPr>
        <w:t>15 tahun</w:t>
      </w:r>
      <w:r>
        <w:t xml:space="preserve"> dan denda maks. </w:t>
      </w:r>
      <w:r>
        <w:rPr>
          <w:b/>
        </w:rPr>
        <w:t>Rp 1.000.000.000</w:t>
      </w:r>
      <w:r>
        <w:t>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3. 🚁 Klasifikasi &amp; Kategori SPUKTA (CASR Part 107 / PM 63 Tahun 2021)</w:t>
      </w:r>
    </w:p>
    <w:p>
      <w:pPr>
        <w:spacing w:before="0" w:after="80"/>
      </w:pPr>
      <w:r>
        <w:t>SPUKTA dikategorikan berdasarkan bobot tinggal landas maksimum (MTOW) dan tujuan pengoperasian: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Kategori Berat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Tujuan Pengoperasian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Lisensi Pilot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Registrasi Drone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Persetujuan Terbang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&lt; 250 gram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t>Hobi / Rekreasi / Non-Hobi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t>Tidak Wajib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t>Tidak Wajib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t>Di luar ruang udara terlarang/KKOP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</w:rPr>
              <w:t>250 gr - 7 kg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Hobi &amp; Rekreasi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Rekomendasi Komunitas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Tidak Wajib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Mengikuti ketentuan komunitas/ruang udara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250 gr - 25 kg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t>Non-Hobi / Komersial / R&amp;D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Wajib</w:t>
            </w:r>
            <w:r>
              <w:t xml:space="preserve"> (Remote Pilot Certificate)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Wajib</w:t>
            </w:r>
            <w:r>
              <w:t xml:space="preserve"> (Sertifikat Pendaftaran SPUKTA)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t>Wajib jika di Controlled Airspace / KKOP / &gt;400 ft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</w:rPr>
              <w:t>&gt; 25 kg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Komersial / Industri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Wajib (PKPS Part 61 / RPAS License)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Wajib (Sertifikat Pendaftaran &amp; Kelaikudaraan)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t>Wajib (Prosedur RPAS Komersial/ROC)</w:t>
            </w:r>
          </w:p>
        </w:tc>
      </w:tr>
    </w:tbl>
    <w:p/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4. 📝 Sertifikasi &amp; Sistem Layanan Online (SIDOPI GO)</w:t>
      </w:r>
    </w:p>
    <w:p>
      <w:pPr>
        <w:spacing w:before="0" w:after="80"/>
      </w:pPr>
      <w:r>
        <w:t xml:space="preserve">Segala proses perizinan dan sertifikasi SPUKTA komersial/non-hobi di Indonesia dilayani secara online melalui portal </w:t>
      </w:r>
      <w:r>
        <w:rPr>
          <w:b/>
        </w:rPr>
        <w:t>SIDOPI GO</w:t>
      </w:r>
      <w:r>
        <w:t xml:space="preserve"> (Sistem Informasi Drone Indonesia Operations &amp; Pilot Licensing).</w:t>
      </w:r>
    </w:p>
    <w:p>
      <w:pPr>
        <w:pStyle w:val="ListNumber"/>
        <w:spacing w:before="40" w:after="60"/>
      </w:pPr>
      <w:r>
        <w:rPr>
          <w:b/>
        </w:rPr>
        <w:t>Sertifikat Remote Pilot (Remote Pilot Certificate)</w:t>
      </w:r>
      <w:r>
        <w:t>:</w:t>
      </w:r>
    </w:p>
    <w:p>
      <w:pPr>
        <w:pStyle w:val="ListBullet"/>
        <w:spacing w:before="0" w:after="60"/>
      </w:pPr>
      <w:r>
        <w:t>Persyaratan: WNI, usia minimal 17 tahun, sehat fisik &amp; mental, serta lulus Ujian Pengetahuan Aeronautika (CBT).</w:t>
      </w:r>
    </w:p>
    <w:p>
      <w:pPr>
        <w:pStyle w:val="ListBullet"/>
        <w:spacing w:before="0" w:after="60"/>
      </w:pPr>
      <w:r>
        <w:t xml:space="preserve">Masa berlaku: </w:t>
      </w:r>
      <w:r>
        <w:rPr>
          <w:b/>
        </w:rPr>
        <w:t>1 tahun</w:t>
      </w:r>
      <w:r>
        <w:t xml:space="preserve"> (sebelum ada CBT berkala / revalidasi).</w:t>
      </w:r>
    </w:p>
    <w:p>
      <w:pPr>
        <w:pStyle w:val="ListNumber"/>
        <w:spacing w:before="40" w:after="60"/>
      </w:pPr>
      <w:r>
        <w:rPr>
          <w:b/>
        </w:rPr>
        <w:t>Sertifikat Pendaftaran SPUKTA (Aircraft Registration Certificate)</w:t>
      </w:r>
      <w:r>
        <w:t>:</w:t>
      </w:r>
    </w:p>
    <w:p>
      <w:pPr>
        <w:pStyle w:val="ListBullet"/>
        <w:spacing w:before="0" w:after="60"/>
      </w:pPr>
      <w:r>
        <w:t>Berlaku untuk SPUKTA dengan MTOW &gt; 250\text{ gram} hingga 25 kg.</w:t>
      </w:r>
    </w:p>
    <w:p>
      <w:pPr>
        <w:pStyle w:val="ListBullet"/>
        <w:spacing w:before="0" w:after="60"/>
      </w:pPr>
      <w:r>
        <w:t>Pemilik wajib WNI atau Badan Hukum Indonesia.</w:t>
      </w:r>
    </w:p>
    <w:p>
      <w:pPr>
        <w:pStyle w:val="ListBullet"/>
        <w:spacing w:before="0" w:after="60"/>
      </w:pPr>
      <w:r>
        <w:t xml:space="preserve">Masa berlaku sertifikat: </w:t>
      </w:r>
      <w:r>
        <w:rPr>
          <w:b/>
        </w:rPr>
        <w:t>3 tahun</w:t>
      </w:r>
      <w:r>
        <w:t>.</w:t>
      </w:r>
    </w:p>
    <w:p>
      <w:pPr>
        <w:pStyle w:val="ListNumber"/>
        <w:spacing w:before="40" w:after="60"/>
      </w:pPr>
      <w:r>
        <w:rPr>
          <w:b/>
        </w:rPr>
        <w:t>Persetujuan Pengoperasian (Operating Approval)</w:t>
      </w:r>
      <w:r>
        <w:t>:</w:t>
      </w:r>
    </w:p>
    <w:p>
      <w:pPr>
        <w:pStyle w:val="ListBullet"/>
        <w:spacing w:before="0" w:after="60"/>
      </w:pPr>
      <w:r>
        <w:t>Diajukan untuk pengoperasian di ruang udara yang dikendalikan (</w:t>
      </w:r>
      <w:r>
        <w:rPr>
          <w:i/>
        </w:rPr>
        <w:t>controlled airspace</w:t>
      </w:r>
      <w:r>
        <w:t>), KKOP, atau di atas 400 ft AGL.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5. ✈️ Prosedur &amp; Batasan Operasional Terbang (CASR Part 107)</w:t>
      </w:r>
    </w:p>
    <w:p>
      <w:pPr>
        <w:spacing w:before="0" w:after="80"/>
      </w:pPr>
      <w:r>
        <w:t>Remote Pilot in Command (RPIC) wajib mematuhi aturan operasional standar berikut:</w:t>
      </w:r>
    </w:p>
    <w:p>
      <w:pPr>
        <w:pStyle w:val="ListNumber"/>
        <w:spacing w:before="40" w:after="60"/>
      </w:pPr>
      <w:r>
        <w:rPr>
          <w:b/>
        </w:rPr>
        <w:t>Batas Ketinggian &amp; Kecepatan</w:t>
      </w:r>
      <w:r>
        <w:t>:</w:t>
      </w:r>
    </w:p>
    <w:p>
      <w:pPr>
        <w:pStyle w:val="ListBullet"/>
        <w:spacing w:before="0" w:after="60"/>
      </w:pPr>
      <w:r>
        <w:t xml:space="preserve">Ketinggian maksimum: </w:t>
      </w:r>
      <w:r>
        <w:rPr>
          <w:b/>
        </w:rPr>
        <w:t>400 feet (120 meter) AGL</w:t>
      </w:r>
      <w:r>
        <w:t xml:space="preserve"> (Above Ground Level).</w:t>
      </w:r>
    </w:p>
    <w:p>
      <w:pPr>
        <w:pStyle w:val="ListBullet"/>
        <w:spacing w:before="0" w:after="60"/>
      </w:pPr>
      <w:r>
        <w:t xml:space="preserve">Kecepatan maksimum: </w:t>
      </w:r>
      <w:r>
        <w:rPr>
          <w:b/>
        </w:rPr>
        <w:t>87 knots (160 km/jam)</w:t>
      </w:r>
      <w:r>
        <w:t>.</w:t>
      </w:r>
    </w:p>
    <w:p>
      <w:pPr>
        <w:pStyle w:val="ListNumber"/>
        <w:spacing w:before="40" w:after="60"/>
      </w:pPr>
      <w:r>
        <w:rPr>
          <w:b/>
        </w:rPr>
        <w:t>Jarak Pandang &amp; Cuaca</w:t>
      </w:r>
      <w:r>
        <w:t>:</w:t>
      </w:r>
    </w:p>
    <w:p>
      <w:pPr>
        <w:pStyle w:val="ListBullet"/>
        <w:spacing w:before="0" w:after="60"/>
      </w:pPr>
      <w:r>
        <w:t>Jarak pandang minimun (</w:t>
      </w:r>
      <w:r>
        <w:rPr>
          <w:i/>
        </w:rPr>
        <w:t>visibility</w:t>
      </w:r>
      <w:r>
        <w:t xml:space="preserve">): </w:t>
      </w:r>
      <w:r>
        <w:rPr>
          <w:b/>
        </w:rPr>
        <w:t>minimal 3 mil (4,8 km)</w:t>
      </w:r>
      <w:r>
        <w:t>.</w:t>
      </w:r>
    </w:p>
    <w:p>
      <w:pPr>
        <w:pStyle w:val="ListBullet"/>
        <w:spacing w:before="0" w:after="60"/>
      </w:pPr>
      <w:r>
        <w:t xml:space="preserve">Jarak minimum dari awan: minimal </w:t>
      </w:r>
      <w:r>
        <w:rPr>
          <w:b/>
        </w:rPr>
        <w:t>500 feet di bawah awan</w:t>
      </w:r>
      <w:r>
        <w:t xml:space="preserve"> dan </w:t>
      </w:r>
      <w:r>
        <w:rPr>
          <w:b/>
        </w:rPr>
        <w:t>2.000 feet secara horizontal</w:t>
      </w:r>
      <w:r>
        <w:t>.</w:t>
      </w:r>
    </w:p>
    <w:p>
      <w:pPr>
        <w:pStyle w:val="ListNumber"/>
        <w:spacing w:before="40" w:after="60"/>
      </w:pPr>
      <w:r>
        <w:rPr>
          <w:b/>
        </w:rPr>
        <w:t>Waktu Operasi</w:t>
      </w:r>
      <w:r>
        <w:t>: Hanya diizinkan pada waktu terang hari (</w:t>
      </w:r>
      <w:r>
        <w:rPr>
          <w:i/>
        </w:rPr>
        <w:t>daylight</w:t>
      </w:r>
      <w:r>
        <w:t xml:space="preserve"> / antara matahari terbit hingga matahari terbenam).</w:t>
      </w:r>
    </w:p>
    <w:p>
      <w:pPr>
        <w:pStyle w:val="ListNumber"/>
        <w:spacing w:before="40" w:after="60"/>
      </w:pPr>
      <w:r>
        <w:rPr>
          <w:b/>
        </w:rPr>
        <w:t>Visual Line of Sight (VLOS)</w:t>
      </w:r>
      <w:r>
        <w:t>:</w:t>
      </w:r>
    </w:p>
    <w:p>
      <w:pPr>
        <w:pStyle w:val="ListBullet"/>
        <w:spacing w:before="0" w:after="60"/>
      </w:pPr>
      <w:r>
        <w:t>Terbang wajib secara jangkauan visual langsung (tanpa alat bantu penglihatan seperti teropong, kecuali kacamata korektif).</w:t>
      </w:r>
    </w:p>
    <w:p>
      <w:pPr>
        <w:pStyle w:val="ListBullet"/>
        <w:spacing w:before="0" w:after="60"/>
      </w:pPr>
      <w:r>
        <w:t>Operasi BVLOS (</w:t>
      </w:r>
      <w:r>
        <w:rPr>
          <w:i/>
        </w:rPr>
        <w:t>Beyond Visual Line of Sight</w:t>
      </w:r>
      <w:r>
        <w:t>) memerlukan izin khusus dan analisis risiko.</w:t>
      </w:r>
    </w:p>
    <w:p>
      <w:pPr>
        <w:pStyle w:val="ListNumber"/>
        <w:spacing w:before="40" w:after="60"/>
      </w:pPr>
      <w:r>
        <w:rPr>
          <w:b/>
        </w:rPr>
        <w:t>Larangan Operasional</w:t>
      </w:r>
      <w:r>
        <w:t>:</w:t>
      </w:r>
    </w:p>
    <w:p>
      <w:pPr>
        <w:pStyle w:val="ListBullet"/>
        <w:spacing w:before="0" w:after="60"/>
      </w:pPr>
      <w:r>
        <w:t xml:space="preserve">🚫 </w:t>
      </w:r>
      <w:r>
        <w:rPr>
          <w:b/>
        </w:rPr>
        <w:t>Multiple Drones</w:t>
      </w:r>
      <w:r>
        <w:t>: Dilarang mengoperasikan lebih dari satu SPUKTA dalam waktu bersamaan oleh satu RPIC.</w:t>
      </w:r>
    </w:p>
    <w:p>
      <w:pPr>
        <w:pStyle w:val="ListBullet"/>
        <w:spacing w:before="0" w:after="60"/>
      </w:pPr>
      <w:r>
        <w:t xml:space="preserve">🚫 </w:t>
      </w:r>
      <w:r>
        <w:rPr>
          <w:b/>
        </w:rPr>
        <w:t>Moving Vehicles</w:t>
      </w:r>
      <w:r>
        <w:t>: Dilarang terbang dari kendaraan/pesawat bergerak, kecuali di atas daerah yang jarang penduduknya.</w:t>
      </w:r>
    </w:p>
    <w:p>
      <w:pPr>
        <w:pStyle w:val="ListBullet"/>
        <w:spacing w:before="0" w:after="60"/>
      </w:pPr>
      <w:r>
        <w:t xml:space="preserve">🚫 </w:t>
      </w:r>
      <w:r>
        <w:rPr>
          <w:b/>
        </w:rPr>
        <w:t>Hazardous Materials</w:t>
      </w:r>
      <w:r>
        <w:t>: Dilarang keras mengangkut Barang Berbahaya (</w:t>
      </w:r>
      <w:r>
        <w:rPr>
          <w:i/>
        </w:rPr>
        <w:t>Dangerous Goods</w:t>
      </w:r>
      <w:r>
        <w:t>).</w:t>
      </w:r>
    </w:p>
    <w:p>
      <w:pPr>
        <w:pStyle w:val="ListBullet"/>
        <w:spacing w:before="0" w:after="60"/>
      </w:pPr>
      <w:r>
        <w:t xml:space="preserve">🚫 </w:t>
      </w:r>
      <w:r>
        <w:rPr>
          <w:b/>
        </w:rPr>
        <w:t>Careless/Reckless Operation</w:t>
      </w:r>
      <w:r>
        <w:t>: Dilarang terbang secara ceroboh yang membahayakan nyawa atau harta benda orang lain.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6. 🛡️ Manajemen Risiko Operasional &amp; Konsep SORA</w:t>
      </w:r>
    </w:p>
    <w:p>
      <w:pPr>
        <w:spacing w:before="0" w:after="80"/>
      </w:pPr>
      <w:r>
        <w:t>Untuk pengoperasian dengan tingkat risiko menengah hingga tinggi, diterapkan penilaian risiko berstandar internasional yang diadopsi oleh DKPPU:</w:t>
      </w:r>
    </w:p>
    <w:p>
      <w:pPr>
        <w:pStyle w:val="ListBullet"/>
        <w:spacing w:before="0" w:after="60"/>
      </w:pPr>
      <w:r>
        <w:rPr>
          <w:b/>
        </w:rPr>
        <w:t>SORA (Specific Operations Risk Assessment)</w:t>
      </w:r>
      <w:r>
        <w:t>:</w:t>
      </w:r>
    </w:p>
    <w:p>
      <w:pPr>
        <w:pStyle w:val="ListBullet"/>
        <w:spacing w:before="0" w:after="60"/>
      </w:pPr>
      <w:r>
        <w:rPr>
          <w:b/>
        </w:rPr>
        <w:t>GRC (Ground Risk Class)</w:t>
      </w:r>
      <w:r>
        <w:t>: Menilai risiko terhadap orang dan properti di darat.</w:t>
      </w:r>
    </w:p>
    <w:p>
      <w:pPr>
        <w:pStyle w:val="ListBullet"/>
        <w:spacing w:before="0" w:after="60"/>
      </w:pPr>
      <w:r>
        <w:rPr>
          <w:b/>
        </w:rPr>
        <w:t>ARC (Air Risk Class)</w:t>
      </w:r>
      <w:r>
        <w:t>: Menilai risiko konflik atau kolisi di ruang udara.</w:t>
      </w:r>
    </w:p>
    <w:p>
      <w:pPr>
        <w:pStyle w:val="ListBullet"/>
        <w:spacing w:before="0" w:after="60"/>
      </w:pPr>
      <w:r>
        <w:rPr>
          <w:b/>
        </w:rPr>
        <w:t>SAIL (Safety Assurance &amp; Integrity Level)</w:t>
      </w:r>
      <w:r>
        <w:t>: Tingkat jaminan keselamatan yang ditentukan dari integrasi GRC dan ARC (Tingkat I hingga VI).</w:t>
      </w:r>
    </w:p>
    <w:p>
      <w:pPr>
        <w:pStyle w:val="ListBullet"/>
        <w:spacing w:before="0" w:after="60"/>
      </w:pPr>
      <w:r>
        <w:rPr>
          <w:b/>
        </w:rPr>
        <w:t>OSO (Operational Safety Objectives)</w:t>
      </w:r>
      <w:r>
        <w:t>: Tujuan keselamatan operasional yang harus dipenuhi sesuai level SAIL (contoh: OSO#1 hingga OSO#15).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7. 🗺️ Pengaturan Ruang Udara (PM 37 Tahun 2020)</w:t>
      </w:r>
    </w:p>
    <w:p>
      <w:pPr>
        <w:spacing w:before="0" w:after="80"/>
      </w:pPr>
      <w:r>
        <w:t>PM 37 Tahun 2020 mengatur pembagian wilayah udara untuk pengoperasian drone di ruang udara yang dilayani Indonesia:</w:t>
      </w:r>
    </w:p>
    <w:p>
      <w:pPr>
        <w:spacing w:before="200" w:after="80"/>
      </w:pPr>
      <w:r>
        <w:rPr>
          <w:b/>
          <w:color w:val="333333"/>
          <w:sz w:val="26"/>
        </w:rPr>
        <w:t>A. Klasifikasi Area Terbang</w:t>
      </w:r>
    </w:p>
    <w:p>
      <w:pPr>
        <w:pStyle w:val="ListNumber"/>
        <w:spacing w:before="40" w:after="60"/>
      </w:pPr>
      <w:r>
        <w:rPr>
          <w:b/>
        </w:rPr>
        <w:t>Uncontrolled Airspace (Class G)</w:t>
      </w:r>
      <w:r>
        <w:t>: Pengoperasian VLOS di bawah 400 ft dapat dilakukan tanpa persetujuan khusus selama di luar KKOP dan kawasan terbatas.</w:t>
      </w:r>
    </w:p>
    <w:p>
      <w:pPr>
        <w:pStyle w:val="ListNumber"/>
        <w:spacing w:before="40" w:after="60"/>
      </w:pPr>
      <w:r>
        <w:rPr>
          <w:b/>
        </w:rPr>
        <w:t>Controlled Airspace (Class A, B, C, D, E)</w:t>
      </w:r>
      <w:r>
        <w:t xml:space="preserve">: </w:t>
      </w:r>
      <w:r>
        <w:rPr>
          <w:b/>
        </w:rPr>
        <w:t>Wajib memiliki persetujuan (approval)</w:t>
      </w:r>
      <w:r>
        <w:t xml:space="preserve"> dari Kementerian Perhubungan / DKPPU dan koordinasi dengan AirNav Indonesia.</w:t>
      </w:r>
    </w:p>
    <w:p>
      <w:pPr>
        <w:pStyle w:val="ListNumber"/>
        <w:spacing w:before="40" w:after="60"/>
      </w:pPr>
      <w:r>
        <w:rPr>
          <w:b/>
        </w:rPr>
        <w:t>Kawasan Keselamatan Operasi Penerbangan (KKOP)</w:t>
      </w:r>
      <w:r>
        <w:t>: Area di sekitar bandara (Sub-sekrator Rancangan/Prosedur Landing-Takeoff) yang dilarang untuk penerbangan drone tanpa izin resmi.</w:t>
      </w:r>
    </w:p>
    <w:p>
      <w:pPr>
        <w:pStyle w:val="ListNumber"/>
        <w:spacing w:before="40" w:after="60"/>
      </w:pPr>
      <w:r>
        <w:rPr>
          <w:b/>
        </w:rPr>
        <w:t>Special Use Airspace</w:t>
      </w:r>
      <w:r>
        <w:t>:</w:t>
      </w:r>
    </w:p>
    <w:p>
      <w:pPr>
        <w:pStyle w:val="ListBullet"/>
        <w:spacing w:before="0" w:after="60"/>
      </w:pPr>
      <w:r>
        <w:rPr>
          <w:b/>
        </w:rPr>
        <w:t>Prohibited Area</w:t>
      </w:r>
      <w:r>
        <w:t>: Kawasan terlarang mutlak (misal: Istana Negara, Objek Vital Nasional tertentu).</w:t>
      </w:r>
    </w:p>
    <w:p>
      <w:pPr>
        <w:pStyle w:val="ListBullet"/>
        <w:spacing w:before="0" w:after="60"/>
      </w:pPr>
      <w:r>
        <w:rPr>
          <w:b/>
        </w:rPr>
        <w:t>Restricted Area</w:t>
      </w:r>
      <w:r>
        <w:t>: Kawasan terbatas (memerlukan izin instansi berwenang).</w:t>
      </w:r>
    </w:p>
    <w:p>
      <w:pPr>
        <w:pStyle w:val="ListBullet"/>
        <w:spacing w:before="0" w:after="60"/>
      </w:pPr>
      <w:r>
        <w:rPr>
          <w:b/>
        </w:rPr>
        <w:t>NOTAM Area</w:t>
      </w:r>
      <w:r>
        <w:t xml:space="preserve">: Kawasan yang sedang diterbitkan </w:t>
      </w:r>
      <w:r>
        <w:rPr>
          <w:i/>
        </w:rPr>
        <w:t>Notice to Airmen</w:t>
      </w:r>
      <w:r>
        <w:t>.</w:t>
      </w:r>
    </w:p>
    <w:p>
      <w:pPr>
        <w:spacing w:before="200" w:after="80"/>
      </w:pPr>
      <w:r>
        <w:rPr>
          <w:b/>
          <w:color w:val="333333"/>
          <w:sz w:val="26"/>
        </w:rPr>
        <w:t>B. Mekanisme Perizinan Pengoperasian</w:t>
      </w:r>
    </w:p>
    <w:p>
      <w:pPr>
        <w:pStyle w:val="ListBullet"/>
        <w:spacing w:before="0" w:after="60"/>
      </w:pPr>
      <w:r>
        <w:rPr>
          <w:b/>
        </w:rPr>
        <w:t>Safety Assessment</w:t>
      </w:r>
      <w:r>
        <w:t xml:space="preserve">: Dilakukan oleh </w:t>
      </w:r>
      <w:r>
        <w:rPr>
          <w:b/>
        </w:rPr>
        <w:t>AirNav Indonesia</w:t>
      </w:r>
      <w:r>
        <w:t xml:space="preserve"> untuk memastikan evaluasi lalu lintas udara dan manajemen ruang udara.</w:t>
      </w:r>
    </w:p>
    <w:p>
      <w:pPr>
        <w:pStyle w:val="ListBullet"/>
        <w:spacing w:before="0" w:after="60"/>
      </w:pPr>
      <w:r>
        <w:rPr>
          <w:b/>
        </w:rPr>
        <w:t>Risk Assessment</w:t>
      </w:r>
      <w:r>
        <w:t xml:space="preserve">: Dilakukan oleh </w:t>
      </w:r>
      <w:r>
        <w:rPr>
          <w:b/>
        </w:rPr>
        <w:t>DKPPU (Direktorat Kelaikudaraan dan Pengoperasian Pesawat Udara)</w:t>
      </w:r>
      <w:r>
        <w:t xml:space="preserve"> untuk mengevaluasi keandalan drone dan kualifikasi pilot.</w:t>
      </w:r>
    </w:p>
    <w:p>
      <w:pPr>
        <w:pStyle w:val="ListBullet"/>
        <w:spacing w:before="0" w:after="60"/>
      </w:pPr>
      <w:r>
        <w:t xml:space="preserve">Permohonan persetujuan diajukan paling lambat </w:t>
      </w:r>
      <w:r>
        <w:rPr>
          <w:b/>
        </w:rPr>
        <w:t>14 hari kerja</w:t>
      </w:r>
      <w:r>
        <w:t xml:space="preserve"> sebelum pelaksanaan kegiatan penerbangan.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8. 🔍 Pengawasan, Inspeksi &amp; Pelaporan Insiden</w:t>
      </w:r>
    </w:p>
    <w:p>
      <w:pPr>
        <w:pStyle w:val="ListNumber"/>
        <w:spacing w:before="40" w:after="60"/>
      </w:pPr>
      <w:r>
        <w:rPr>
          <w:b/>
        </w:rPr>
        <w:t>Pengawasan &amp; Inspeksi</w:t>
      </w:r>
      <w:r>
        <w:t>: Direktur Jenderal / Inspektur DKPPU berhak melakukan inspeksi, pengujian, dan pengawasan berkala atau mendadak terhadap perangkat SPUKTA, lisensi pilot, dan logbook.</w:t>
      </w:r>
    </w:p>
    <w:p>
      <w:pPr>
        <w:pStyle w:val="ListNumber"/>
        <w:spacing w:before="40" w:after="60"/>
      </w:pPr>
      <w:r>
        <w:rPr>
          <w:b/>
        </w:rPr>
        <w:t>Pelaporan Kecelakaan/Insiden</w:t>
      </w:r>
      <w:r>
        <w:t>: RPIC atau operator wajib melaporkan setiap insiden berat atau kecelakaan (</w:t>
      </w:r>
      <w:r>
        <w:rPr>
          <w:i/>
        </w:rPr>
        <w:t>accident/incident</w:t>
      </w:r>
      <w:r>
        <w:t xml:space="preserve">) yang melibatkan SPUKTA kepada DKPPU dan KNKT dalam waktu maksimal </w:t>
      </w:r>
      <w:r>
        <w:rPr>
          <w:b/>
        </w:rPr>
        <w:t>24 jam</w:t>
      </w:r>
      <w:r>
        <w:t>.</w:t>
      </w:r>
    </w:p>
    <w:p>
      <w:pPr>
        <w:pStyle w:val="ListNumber"/>
        <w:spacing w:before="40" w:after="60"/>
      </w:pPr>
      <w:r>
        <w:rPr>
          <w:b/>
        </w:rPr>
        <w:t>Sanksi Administratif (PM 37/2020 &amp; PP 32/2021)</w:t>
      </w:r>
      <w:r>
        <w:t>: Pelanggaran operasional dapat dikenakan sanksi berupa pencabutan sertifikat pendaftaran, pembekuan/pencabutan lisensi pilot, pencabutan izin pengoperasian, atau denda administratif.</w:t>
      </w:r>
    </w:p>
    <w:p>
      <w:pPr>
        <w:spacing w:after="120"/>
      </w:pPr>
    </w:p>
    <w:p>
      <w:pPr>
        <w:spacing w:before="280" w:after="120"/>
      </w:pPr>
      <w:r>
        <w:rPr>
          <w:b/>
          <w:color w:val="2E75B6"/>
          <w:sz w:val="30"/>
        </w:rPr>
        <w:t>💡 Kesimpulan Singkat untuk Praktisi PUTA</w:t>
      </w:r>
    </w:p>
    <w:p>
      <w:pPr>
        <w:spacing w:before="0" w:after="80"/>
      </w:pPr>
      <w:r>
        <w:t>Untuk mengoperasikan SPUKTA secara legal dan aman di Indonesia:</w:t>
      </w:r>
    </w:p>
    <w:p>
      <w:pPr>
        <w:pStyle w:val="ListNumber"/>
        <w:spacing w:before="40" w:after="60"/>
      </w:pPr>
      <w:r>
        <w:t xml:space="preserve">Pastikan pilot memiliki </w:t>
      </w:r>
      <w:r>
        <w:rPr>
          <w:b/>
        </w:rPr>
        <w:t>Remote Pilot Certificate</w:t>
      </w:r>
      <w:r>
        <w:t xml:space="preserve"> aktif di SIDOPI GO.</w:t>
      </w:r>
    </w:p>
    <w:p>
      <w:pPr>
        <w:pStyle w:val="ListNumber"/>
        <w:spacing w:before="40" w:after="60"/>
      </w:pPr>
      <w:r>
        <w:t xml:space="preserve">Pastikan unit drone (&gt;250\text{g}) terdaftar dan memiliki </w:t>
      </w:r>
      <w:r>
        <w:rPr>
          <w:b/>
        </w:rPr>
        <w:t>Sertifikat Pendaftaran SPUKTA</w:t>
      </w:r>
      <w:r>
        <w:t>.</w:t>
      </w:r>
    </w:p>
    <w:p>
      <w:pPr>
        <w:pStyle w:val="ListNumber"/>
        <w:spacing w:before="40" w:after="60"/>
      </w:pPr>
      <w:r>
        <w:t xml:space="preserve">Selalu lakukan </w:t>
      </w:r>
      <w:r>
        <w:rPr>
          <w:i/>
        </w:rPr>
        <w:t>pre-flight inspection</w:t>
      </w:r>
      <w:r>
        <w:t xml:space="preserve"> dan evaluasi ruang udara (aplikasi/peta KKOP &amp; AirNav).</w:t>
      </w:r>
    </w:p>
    <w:p>
      <w:pPr>
        <w:pStyle w:val="ListNumber"/>
        <w:spacing w:before="40" w:after="60"/>
      </w:pPr>
      <w:r>
        <w:t xml:space="preserve">Terbanglah secara </w:t>
      </w:r>
      <w:r>
        <w:rPr>
          <w:b/>
        </w:rPr>
        <w:t>VLOS</w:t>
      </w:r>
      <w:r>
        <w:t xml:space="preserve">, di bawah </w:t>
      </w:r>
      <w:r>
        <w:rPr>
          <w:b/>
        </w:rPr>
        <w:t>400 ft AGL</w:t>
      </w:r>
      <w:r>
        <w:t xml:space="preserve">, pada waktu </w:t>
      </w:r>
      <w:r>
        <w:rPr>
          <w:b/>
        </w:rPr>
        <w:t>terang hari</w:t>
      </w:r>
      <w:r>
        <w:t>, dan hindari kerumunan orang serta kawasan terlarang.</w:t>
      </w:r>
    </w:p>
    <w:p>
      <w:pPr>
        <w:pStyle w:val="ListNumber"/>
        <w:spacing w:before="40" w:after="60"/>
      </w:pPr>
      <w:r>
        <w:t>Ambil persetujuan terbang (</w:t>
      </w:r>
      <w:r>
        <w:rPr>
          <w:i/>
        </w:rPr>
        <w:t>approval</w:t>
      </w:r>
      <w:r>
        <w:t>) resmi jika harus beroperasi di ruang udara dikendalikan (</w:t>
      </w:r>
      <w:r>
        <w:rPr>
          <w:i/>
        </w:rPr>
        <w:t>controlled airspace</w:t>
      </w:r>
      <w:r>
        <w:t>) atau kawasan KKOP.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