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043C67" w14:textId="4DE68BE1" w:rsidR="00F47060" w:rsidRDefault="00F47060" w:rsidP="00F47060">
      <w:pPr>
        <w:rPr>
          <w:rFonts w:asciiTheme="minorEastAsia" w:hAnsiTheme="minorEastAsia"/>
          <w:sz w:val="44"/>
          <w:szCs w:val="44"/>
        </w:rPr>
      </w:pPr>
      <w:r w:rsidRPr="00F47060">
        <w:rPr>
          <w:rFonts w:asciiTheme="minorEastAsia" w:hAnsiTheme="minorEastAsia" w:hint="eastAsia"/>
          <w:sz w:val="44"/>
          <w:szCs w:val="44"/>
        </w:rPr>
        <w:t>赴美国犬检疫要求</w:t>
      </w:r>
    </w:p>
    <w:p w14:paraId="5CFACA60" w14:textId="03AC693B" w:rsidR="009A7F54" w:rsidRPr="009A7F54" w:rsidRDefault="009A7F54" w:rsidP="009A7F54">
      <w:pPr>
        <w:rPr>
          <w:rFonts w:ascii="方正仿宋_GBK" w:eastAsia="方正仿宋_GBK" w:hAnsiTheme="minorEastAsia"/>
          <w:sz w:val="32"/>
          <w:szCs w:val="32"/>
        </w:rPr>
      </w:pPr>
      <w:proofErr w:type="gramStart"/>
      <w:r>
        <w:rPr>
          <w:rFonts w:ascii="方正仿宋_GBK" w:eastAsia="方正仿宋_GBK" w:hAnsiTheme="minorEastAsia" w:hint="eastAsia"/>
          <w:sz w:val="32"/>
          <w:szCs w:val="32"/>
        </w:rPr>
        <w:t>本要求</w:t>
      </w:r>
      <w:proofErr w:type="gramEnd"/>
      <w:r>
        <w:rPr>
          <w:rFonts w:ascii="方正仿宋_GBK" w:eastAsia="方正仿宋_GBK" w:hAnsiTheme="minorEastAsia" w:hint="eastAsia"/>
          <w:sz w:val="32"/>
          <w:szCs w:val="32"/>
        </w:rPr>
        <w:t>仅供参考，</w:t>
      </w:r>
      <w:r w:rsidRPr="009A7F54">
        <w:rPr>
          <w:rFonts w:ascii="方正仿宋_GBK" w:eastAsia="方正仿宋_GBK" w:hAnsiTheme="minorEastAsia" w:hint="eastAsia"/>
          <w:sz w:val="32"/>
          <w:szCs w:val="32"/>
        </w:rPr>
        <w:t>美国相关要求可登陆美国CDC网站查询，要求变更的，以美国要求为准。</w:t>
      </w:r>
    </w:p>
    <w:p w14:paraId="17A1ACDA" w14:textId="7932BBC5" w:rsidR="009A7F54" w:rsidRDefault="009A7F54" w:rsidP="009A7F54">
      <w:pPr>
        <w:rPr>
          <w:rFonts w:ascii="方正仿宋_GBK" w:eastAsia="方正仿宋_GBK" w:hAnsiTheme="minorEastAsia"/>
          <w:sz w:val="32"/>
          <w:szCs w:val="32"/>
        </w:rPr>
      </w:pPr>
      <w:r w:rsidRPr="009A7F54">
        <w:rPr>
          <w:rFonts w:ascii="方正仿宋_GBK" w:eastAsia="方正仿宋_GBK" w:hAnsiTheme="minorEastAsia" w:hint="eastAsia"/>
          <w:sz w:val="32"/>
          <w:szCs w:val="32"/>
        </w:rPr>
        <w:t>查询网址：</w:t>
      </w:r>
      <w:hyperlink r:id="rId5" w:history="1">
        <w:r w:rsidR="009527EE" w:rsidRPr="00C43751">
          <w:rPr>
            <w:rStyle w:val="aa"/>
            <w:rFonts w:ascii="方正仿宋_GBK" w:eastAsia="方正仿宋_GBK" w:hAnsiTheme="minorEastAsia" w:hint="eastAsia"/>
            <w:sz w:val="32"/>
            <w:szCs w:val="32"/>
          </w:rPr>
          <w:t>https://www.cdc.gov/importation/dogs/foreign-vaccinated-high-risk-countries.html</w:t>
        </w:r>
      </w:hyperlink>
      <w:r w:rsidRPr="009A7F54">
        <w:rPr>
          <w:rFonts w:ascii="方正仿宋_GBK" w:eastAsia="方正仿宋_GBK" w:hAnsiTheme="minorEastAsia" w:hint="eastAsia"/>
          <w:sz w:val="32"/>
          <w:szCs w:val="32"/>
        </w:rPr>
        <w:t>；</w:t>
      </w:r>
    </w:p>
    <w:p w14:paraId="1D968ACB" w14:textId="77777777" w:rsidR="009527EE" w:rsidRPr="009527EE" w:rsidRDefault="009527EE" w:rsidP="009A7F54">
      <w:pPr>
        <w:rPr>
          <w:rFonts w:ascii="方正仿宋_GBK" w:eastAsia="方正仿宋_GBK" w:hAnsiTheme="minorEastAsia" w:hint="eastAsia"/>
          <w:sz w:val="32"/>
          <w:szCs w:val="32"/>
        </w:rPr>
      </w:pPr>
    </w:p>
    <w:p w14:paraId="7AB457FB" w14:textId="02274192" w:rsidR="00F47060" w:rsidRPr="00F47060" w:rsidRDefault="00F47060" w:rsidP="00F47060">
      <w:pPr>
        <w:pStyle w:val="a6"/>
        <w:numPr>
          <w:ilvl w:val="0"/>
          <w:numId w:val="1"/>
        </w:numPr>
        <w:rPr>
          <w:rFonts w:ascii="方正仿宋_GBK" w:eastAsia="方正仿宋_GBK"/>
          <w:sz w:val="32"/>
          <w:szCs w:val="32"/>
        </w:rPr>
      </w:pPr>
      <w:r w:rsidRPr="00F47060">
        <w:rPr>
          <w:rFonts w:ascii="方正仿宋_GBK" w:eastAsia="方正仿宋_GBK" w:hint="eastAsia"/>
          <w:sz w:val="32"/>
          <w:szCs w:val="32"/>
        </w:rPr>
        <w:t>动物种类仅限犬（DOG），动物已满6月龄，已经获得CDC进口回执；</w:t>
      </w:r>
    </w:p>
    <w:p w14:paraId="73A02F3E" w14:textId="53C59F0B" w:rsidR="00F47060" w:rsidRPr="00F47060" w:rsidRDefault="00F47060" w:rsidP="00F47060">
      <w:pPr>
        <w:pStyle w:val="a6"/>
        <w:numPr>
          <w:ilvl w:val="0"/>
          <w:numId w:val="1"/>
        </w:numPr>
        <w:rPr>
          <w:rFonts w:ascii="方正仿宋_GBK" w:eastAsia="方正仿宋_GBK"/>
          <w:sz w:val="32"/>
          <w:szCs w:val="32"/>
        </w:rPr>
      </w:pPr>
      <w:r w:rsidRPr="00F47060">
        <w:rPr>
          <w:rFonts w:ascii="方正仿宋_GBK" w:eastAsia="方正仿宋_GBK" w:hint="eastAsia"/>
          <w:sz w:val="32"/>
          <w:szCs w:val="32"/>
        </w:rPr>
        <w:t>每只动物应使用单独的证书；</w:t>
      </w:r>
    </w:p>
    <w:p w14:paraId="63414F7D" w14:textId="2580B0C0" w:rsidR="00F47060" w:rsidRDefault="00F47060" w:rsidP="00F47060">
      <w:pPr>
        <w:pStyle w:val="a6"/>
        <w:numPr>
          <w:ilvl w:val="0"/>
          <w:numId w:val="1"/>
        </w:numPr>
        <w:rPr>
          <w:rFonts w:ascii="方正仿宋_GBK" w:eastAsia="方正仿宋_GBK"/>
          <w:sz w:val="32"/>
          <w:szCs w:val="32"/>
        </w:rPr>
      </w:pPr>
      <w:bookmarkStart w:id="0" w:name="_GoBack"/>
      <w:r w:rsidRPr="00F47060">
        <w:rPr>
          <w:rFonts w:ascii="方正仿宋_GBK" w:eastAsia="方正仿宋_GBK" w:hint="eastAsia"/>
          <w:sz w:val="32"/>
          <w:szCs w:val="32"/>
        </w:rPr>
        <w:t>在狂犬疫苗免疫前植入ISO兼容电子芯片；</w:t>
      </w:r>
    </w:p>
    <w:bookmarkEnd w:id="0"/>
    <w:p w14:paraId="00EF6B89" w14:textId="7E0ABA17" w:rsidR="00682443" w:rsidRPr="00682443" w:rsidRDefault="00682443" w:rsidP="00682443">
      <w:pPr>
        <w:pStyle w:val="a6"/>
        <w:numPr>
          <w:ilvl w:val="0"/>
          <w:numId w:val="1"/>
        </w:numPr>
        <w:rPr>
          <w:rFonts w:ascii="方正仿宋_GBK" w:eastAsia="方正仿宋_GBK" w:hint="eastAsia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狂犬疫苗免疫</w:t>
      </w:r>
    </w:p>
    <w:p w14:paraId="5B9352E3" w14:textId="6A87874F" w:rsidR="00F47060" w:rsidRPr="00F47060" w:rsidRDefault="00F47060" w:rsidP="00682443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F47060">
        <w:rPr>
          <w:rFonts w:ascii="方正仿宋_GBK" w:eastAsia="方正仿宋_GBK" w:hint="eastAsia"/>
          <w:sz w:val="32"/>
          <w:szCs w:val="32"/>
        </w:rPr>
        <w:t>动物应至少进行1次狂犬疫苗免疫，免疫时年龄不小于12周龄；</w:t>
      </w:r>
    </w:p>
    <w:p w14:paraId="3DDFBE8F" w14:textId="72099FFB" w:rsidR="00F47060" w:rsidRPr="00F47060" w:rsidRDefault="00F47060" w:rsidP="00682443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F47060">
        <w:rPr>
          <w:rFonts w:ascii="方正仿宋_GBK" w:eastAsia="方正仿宋_GBK" w:hint="eastAsia"/>
          <w:sz w:val="32"/>
          <w:szCs w:val="32"/>
        </w:rPr>
        <w:t>动物狂犬疫苗免疫时间在60周</w:t>
      </w:r>
      <w:proofErr w:type="gramStart"/>
      <w:r w:rsidRPr="00F47060">
        <w:rPr>
          <w:rFonts w:ascii="方正仿宋_GBK" w:eastAsia="方正仿宋_GBK" w:hint="eastAsia"/>
          <w:sz w:val="32"/>
          <w:szCs w:val="32"/>
        </w:rPr>
        <w:t>龄</w:t>
      </w:r>
      <w:proofErr w:type="gramEnd"/>
      <w:r w:rsidRPr="00F47060">
        <w:rPr>
          <w:rFonts w:ascii="方正仿宋_GBK" w:eastAsia="方正仿宋_GBK" w:hint="eastAsia"/>
          <w:sz w:val="32"/>
          <w:szCs w:val="32"/>
        </w:rPr>
        <w:t>以后的，应提供前一次的免疫记录；</w:t>
      </w:r>
    </w:p>
    <w:p w14:paraId="5CC82A7D" w14:textId="77777777" w:rsidR="00682443" w:rsidRDefault="00F47060" w:rsidP="00F47060">
      <w:pPr>
        <w:pStyle w:val="a6"/>
        <w:numPr>
          <w:ilvl w:val="0"/>
          <w:numId w:val="1"/>
        </w:numPr>
        <w:rPr>
          <w:rFonts w:ascii="方正仿宋_GBK" w:eastAsia="方正仿宋_GBK"/>
          <w:sz w:val="32"/>
          <w:szCs w:val="32"/>
        </w:rPr>
      </w:pPr>
      <w:r w:rsidRPr="00F47060">
        <w:rPr>
          <w:rFonts w:ascii="方正仿宋_GBK" w:eastAsia="方正仿宋_GBK" w:hint="eastAsia"/>
          <w:sz w:val="32"/>
          <w:szCs w:val="32"/>
        </w:rPr>
        <w:t>血清抗体检测</w:t>
      </w:r>
    </w:p>
    <w:p w14:paraId="01FED766" w14:textId="77777777" w:rsidR="00682443" w:rsidRDefault="00682443" w:rsidP="00682443">
      <w:pPr>
        <w:pStyle w:val="a6"/>
        <w:numPr>
          <w:ilvl w:val="0"/>
          <w:numId w:val="5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</w:t>
      </w:r>
      <w:r w:rsidR="00F47060" w:rsidRPr="00F47060">
        <w:rPr>
          <w:rFonts w:ascii="方正仿宋_GBK" w:eastAsia="方正仿宋_GBK" w:hint="eastAsia"/>
          <w:sz w:val="32"/>
          <w:szCs w:val="32"/>
        </w:rPr>
        <w:t>采血应在免疫后至少30天后进行</w:t>
      </w:r>
    </w:p>
    <w:p w14:paraId="4B9E4399" w14:textId="289A2039" w:rsidR="00F47060" w:rsidRPr="00F47060" w:rsidRDefault="00F47060" w:rsidP="00682443">
      <w:pPr>
        <w:pStyle w:val="a6"/>
        <w:numPr>
          <w:ilvl w:val="0"/>
          <w:numId w:val="5"/>
        </w:numPr>
        <w:rPr>
          <w:rFonts w:ascii="方正仿宋_GBK" w:eastAsia="方正仿宋_GBK"/>
          <w:sz w:val="32"/>
          <w:szCs w:val="32"/>
        </w:rPr>
      </w:pPr>
      <w:r w:rsidRPr="00F47060">
        <w:rPr>
          <w:rFonts w:ascii="方正仿宋_GBK" w:eastAsia="方正仿宋_GBK" w:hint="eastAsia"/>
          <w:sz w:val="32"/>
          <w:szCs w:val="32"/>
        </w:rPr>
        <w:t>血清抗体检测采血满28天，方可出具证书；</w:t>
      </w:r>
    </w:p>
    <w:p w14:paraId="119421A5" w14:textId="064A4A58" w:rsidR="00F47060" w:rsidRPr="00F47060" w:rsidRDefault="00F47060" w:rsidP="00682443">
      <w:pPr>
        <w:pStyle w:val="a6"/>
        <w:numPr>
          <w:ilvl w:val="0"/>
          <w:numId w:val="5"/>
        </w:numPr>
        <w:rPr>
          <w:rFonts w:ascii="方正仿宋_GBK" w:eastAsia="方正仿宋_GBK"/>
          <w:sz w:val="32"/>
          <w:szCs w:val="32"/>
        </w:rPr>
      </w:pPr>
      <w:r w:rsidRPr="00F47060">
        <w:rPr>
          <w:rFonts w:ascii="方正仿宋_GBK" w:eastAsia="方正仿宋_GBK" w:hint="eastAsia"/>
          <w:sz w:val="32"/>
          <w:szCs w:val="32"/>
        </w:rPr>
        <w:t>血清抗体检测报告显示的抗体滴度应不小于0.5IU/ML;</w:t>
      </w:r>
    </w:p>
    <w:p w14:paraId="7ADB8158" w14:textId="173F7609" w:rsidR="00F47060" w:rsidRPr="00F47060" w:rsidRDefault="00F47060" w:rsidP="00682443">
      <w:pPr>
        <w:pStyle w:val="a6"/>
        <w:numPr>
          <w:ilvl w:val="0"/>
          <w:numId w:val="5"/>
        </w:numPr>
        <w:rPr>
          <w:rFonts w:ascii="方正仿宋_GBK" w:eastAsia="方正仿宋_GBK"/>
          <w:sz w:val="32"/>
          <w:szCs w:val="32"/>
        </w:rPr>
      </w:pPr>
      <w:r w:rsidRPr="00F47060">
        <w:rPr>
          <w:rFonts w:ascii="方正仿宋_GBK" w:eastAsia="方正仿宋_GBK" w:hint="eastAsia"/>
          <w:sz w:val="32"/>
          <w:szCs w:val="32"/>
        </w:rPr>
        <w:t>血清抗体检测后，动物狂犬疫苗在有效期内连续免疫的，检测报告持续有效。</w:t>
      </w:r>
    </w:p>
    <w:sectPr w:rsidR="00F47060" w:rsidRPr="00F470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56D1C"/>
    <w:multiLevelType w:val="hybridMultilevel"/>
    <w:tmpl w:val="9DDC7A84"/>
    <w:lvl w:ilvl="0" w:tplc="5094B2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E160711"/>
    <w:multiLevelType w:val="hybridMultilevel"/>
    <w:tmpl w:val="88FCC276"/>
    <w:lvl w:ilvl="0" w:tplc="04090011">
      <w:start w:val="1"/>
      <w:numFmt w:val="decimal"/>
      <w:lvlText w:val="%1)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">
    <w:nsid w:val="2CB7166F"/>
    <w:multiLevelType w:val="hybridMultilevel"/>
    <w:tmpl w:val="963856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BD22890"/>
    <w:multiLevelType w:val="hybridMultilevel"/>
    <w:tmpl w:val="88FCC276"/>
    <w:lvl w:ilvl="0" w:tplc="04090011">
      <w:start w:val="1"/>
      <w:numFmt w:val="decimal"/>
      <w:lvlText w:val="%1)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4">
    <w:nsid w:val="68611718"/>
    <w:multiLevelType w:val="hybridMultilevel"/>
    <w:tmpl w:val="5930D892"/>
    <w:lvl w:ilvl="0" w:tplc="0EE82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060"/>
    <w:rsid w:val="003B59E1"/>
    <w:rsid w:val="00682443"/>
    <w:rsid w:val="00742897"/>
    <w:rsid w:val="009527EE"/>
    <w:rsid w:val="009A7F54"/>
    <w:rsid w:val="009E74A9"/>
    <w:rsid w:val="00C65F42"/>
    <w:rsid w:val="00F4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59C8"/>
  <w15:chartTrackingRefBased/>
  <w15:docId w15:val="{9A040BFB-CBBE-44C0-81CF-CCE13D4F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47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70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70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70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70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70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70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70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47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F47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F47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F47060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F47060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F47060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F47060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F47060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F470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F470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F4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70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F47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70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F470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70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70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7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F470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706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527E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dc.gov/importation/dogs/foreign-vaccinated-high-risk-countri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晓洁 王</dc:creator>
  <cp:keywords/>
  <dc:description/>
  <cp:lastModifiedBy>FeverVet</cp:lastModifiedBy>
  <cp:revision>4</cp:revision>
  <dcterms:created xsi:type="dcterms:W3CDTF">2025-02-09T15:21:00Z</dcterms:created>
  <dcterms:modified xsi:type="dcterms:W3CDTF">2025-02-10T06:09:00Z</dcterms:modified>
</cp:coreProperties>
</file>