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09CB038" wp14:paraId="434F2064" wp14:textId="01E291B3">
      <w:pPr>
        <w:pStyle w:val="Heading1"/>
        <w:keepNext w:val="1"/>
        <w:keepLines w:val="1"/>
        <w:rPr>
          <w:rFonts w:ascii="Aptos Display" w:hAnsi="Aptos Display" w:eastAsia="Aptos Display" w:cs="Aptos Display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32"/>
          <w:szCs w:val="32"/>
          <w:lang w:val="en-GB"/>
        </w:rPr>
      </w:pPr>
      <w:r w:rsidRPr="509CB038" w:rsidR="775E71B9">
        <w:rPr>
          <w:noProof w:val="0"/>
          <w:lang w:val="en-GB"/>
        </w:rPr>
        <w:t>PK-PD indices</w:t>
      </w:r>
    </w:p>
    <w:p xmlns:wp14="http://schemas.microsoft.com/office/word/2010/wordml" w:rsidP="509CB038" wp14:paraId="28BBC3C5" wp14:textId="7A2E5456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9CB038" w:rsidR="775E71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Cmax/MIC: Concentration-Dependent Killing </w:t>
      </w:r>
    </w:p>
    <w:p xmlns:wp14="http://schemas.microsoft.com/office/word/2010/wordml" w:rsidP="509CB038" wp14:paraId="34161FD2" wp14:textId="76C83494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9CB038" w:rsidR="775E71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aminoglycosides, daptomycin, fluoroquinolones,</w:t>
      </w:r>
    </w:p>
    <w:p xmlns:wp14="http://schemas.microsoft.com/office/word/2010/wordml" w:rsidP="509CB038" wp14:paraId="5F117C6B" wp14:textId="78ED028C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9CB038" w:rsidR="775E71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post-antibiotic effect after C falls below MIC</w:t>
      </w:r>
    </w:p>
    <w:p xmlns:wp14="http://schemas.microsoft.com/office/word/2010/wordml" w:rsidP="509CB038" wp14:paraId="1037C02E" wp14:textId="0EE2A2FD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9CB038" w:rsidR="775E71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T&gt;MIC: Time-Dependent Killing</w:t>
      </w:r>
    </w:p>
    <w:p xmlns:wp14="http://schemas.microsoft.com/office/word/2010/wordml" w:rsidP="509CB038" wp14:paraId="540304C0" wp14:textId="3E670B1B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9CB038" w:rsidR="775E71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Beta lactams</w:t>
      </w:r>
    </w:p>
    <w:p xmlns:wp14="http://schemas.microsoft.com/office/word/2010/wordml" w:rsidP="509CB038" wp14:paraId="1DD6ADF4" wp14:textId="1CD9BECC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9CB038" w:rsidR="775E71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Maximise exposure time</w:t>
      </w:r>
    </w:p>
    <w:p xmlns:wp14="http://schemas.microsoft.com/office/word/2010/wordml" w:rsidP="509CB038" wp14:paraId="4DD871BF" wp14:textId="676EE141">
      <w:pPr>
        <w:pStyle w:val="ListParagraph"/>
        <w:numPr>
          <w:ilvl w:val="0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9CB038" w:rsidR="775E71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24h AUC/MIC</w:t>
      </w:r>
    </w:p>
    <w:p xmlns:wp14="http://schemas.microsoft.com/office/word/2010/wordml" w:rsidP="509CB038" wp14:paraId="1A50431E" wp14:textId="4FC8EF36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9CB038" w:rsidR="775E71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Macrolides, linconsamides, oxazolidinones, tetracyclines, vancomycin</w:t>
      </w:r>
    </w:p>
    <w:p xmlns:wp14="http://schemas.microsoft.com/office/word/2010/wordml" w:rsidP="509CB038" wp14:paraId="3B6A1B1E" wp14:textId="49544616">
      <w:pPr>
        <w:pStyle w:val="ListParagraph"/>
        <w:numPr>
          <w:ilvl w:val="1"/>
          <w:numId w:val="1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9CB038" w:rsidR="775E71B9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maximise the amount of drug</w:t>
      </w:r>
    </w:p>
    <w:p xmlns:wp14="http://schemas.microsoft.com/office/word/2010/wordml" w:rsidP="509CB038" wp14:paraId="6D387CBA" wp14:textId="0D87A34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:rsidP="509CB038" wp14:paraId="47F46C7A" wp14:textId="5A768A8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9CB038" w:rsidR="5DF171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Continuous infusion of antibiotics</w:t>
      </w:r>
    </w:p>
    <w:p xmlns:wp14="http://schemas.microsoft.com/office/word/2010/wordml" w:rsidP="509CB038" wp14:paraId="4B938B96" wp14:textId="09273E2D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9CB038" w:rsidR="5DF171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Maintain concentration above MIC (i.e. maximises T&gt;MIC)</w:t>
      </w:r>
    </w:p>
    <w:p xmlns:wp14="http://schemas.microsoft.com/office/word/2010/wordml" w:rsidP="509CB038" wp14:paraId="7DBA44EA" wp14:textId="404B97C7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9CB038" w:rsidR="5DF171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Important for beta lactams</w:t>
      </w:r>
    </w:p>
    <w:p xmlns:wp14="http://schemas.microsoft.com/office/word/2010/wordml" w:rsidP="509CB038" wp14:paraId="42F33ECE" wp14:textId="0C7E4D2E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9CB038" w:rsidR="5DF171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Used in critical care and for deep seated organisms.</w:t>
      </w:r>
    </w:p>
    <w:p xmlns:wp14="http://schemas.microsoft.com/office/word/2010/wordml" w:rsidP="509CB038" wp14:paraId="7015E9F7" wp14:textId="567941B8">
      <w:pPr>
        <w:pStyle w:val="ListParagraph"/>
        <w:numPr>
          <w:ilvl w:val="0"/>
          <w:numId w:val="2"/>
        </w:num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509CB038" w:rsidR="5DF1719F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Outpatient infusion pumps</w:t>
      </w:r>
    </w:p>
    <w:p xmlns:wp14="http://schemas.microsoft.com/office/word/2010/wordml" w:rsidP="509CB038" wp14:paraId="5A484EBC" wp14:textId="7F46A48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</w:p>
    <w:p xmlns:wp14="http://schemas.microsoft.com/office/word/2010/wordml" wp14:paraId="5E5787A5" wp14:textId="59D4000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ef611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b3dc7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E9D72A"/>
    <w:rsid w:val="20F79592"/>
    <w:rsid w:val="47E9D72A"/>
    <w:rsid w:val="509CB038"/>
    <w:rsid w:val="5DF1719F"/>
    <w:rsid w:val="775E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9D72A"/>
  <w15:chartTrackingRefBased/>
  <w15:docId w15:val="{F6A69A55-4584-49A1-8B7E-C31FEEEFFC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509CB03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509CB038"/>
    <w:pPr>
      <w:spacing/>
      <w:ind w:left="720"/>
      <w:contextualSpacing/>
    </w:pPr>
  </w:style>
  <w:style w:type="paragraph" w:styleId="Heading1">
    <w:uiPriority w:val="9"/>
    <w:name w:val="heading 1"/>
    <w:basedOn w:val="Normal"/>
    <w:next w:val="Normal"/>
    <w:qFormat/>
    <w:rsid w:val="509CB038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d5cbaa908da48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SNELL, Luke (KING'S COLLEGE HOSPITAL NHS FOUNDATION TRUST)</dc:creator>
  <keywords/>
  <dc:description/>
  <lastModifiedBy>SNELL, Luke (KING'S COLLEGE HOSPITAL NHS FOUNDATION TRUST)</lastModifiedBy>
  <revision>2</revision>
  <dcterms:created xsi:type="dcterms:W3CDTF">2025-10-07T11:35:41.1117706Z</dcterms:created>
  <dcterms:modified xsi:type="dcterms:W3CDTF">2025-10-07T11:38:21.8753050Z</dcterms:modified>
</coreProperties>
</file>