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EC0BE2" wp14:paraId="68D1F1B9" wp14:textId="6C36ABAE">
      <w:pPr>
        <w:pStyle w:val="Heading1"/>
        <w:spacing w:before="322" w:beforeAutospacing="off" w:after="322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HTM 01-01: Decontamination of Surgical Instruments (FRCPath Revision Notes)</w:t>
      </w:r>
    </w:p>
    <w:p xmlns:wp14="http://schemas.microsoft.com/office/word/2010/wordml" wp14:paraId="16C1D834" wp14:textId="4B1CC164"/>
    <w:p xmlns:wp14="http://schemas.microsoft.com/office/word/2010/wordml" w:rsidP="16EC0BE2" wp14:paraId="62EFD94B" wp14:textId="1165F4C6">
      <w:pPr>
        <w:pStyle w:val="Heading2"/>
        <w:spacing w:before="299" w:beforeAutospacing="off" w:after="299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A – Management and Provision</w:t>
      </w:r>
    </w:p>
    <w:p xmlns:wp14="http://schemas.microsoft.com/office/word/2010/wordml" w:rsidP="16EC0BE2" wp14:paraId="39803E55" wp14:textId="49FE72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Scope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Policy and management framework for surgical instrument decontamination in acute care.</w:t>
      </w:r>
    </w:p>
    <w:p xmlns:wp14="http://schemas.microsoft.com/office/word/2010/wordml" w:rsidP="16EC0BE2" wp14:paraId="3386F5DA" wp14:textId="01317B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Essential Quality Requirements (EQR)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Minimum statutory and regulatory compliance (Medical Devices Directive, Care Quality Commission).</w:t>
      </w:r>
    </w:p>
    <w:p xmlns:wp14="http://schemas.microsoft.com/office/word/2010/wordml" w:rsidP="16EC0BE2" wp14:paraId="44FCBE6A" wp14:textId="0A8E53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Best Practice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Beyond EQR, non-mandatory but encouraged for improved safety, efficiency, and innovation.</w:t>
      </w:r>
    </w:p>
    <w:p xmlns:wp14="http://schemas.microsoft.com/office/word/2010/wordml" w:rsidP="16EC0BE2" wp14:paraId="123CBC09" wp14:textId="3497D3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Governance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0CACDC0B" wp14:textId="50DF6B8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Director of Infection Prevention and Control (DIPC)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ultimate responsibility.</w:t>
      </w:r>
    </w:p>
    <w:p xmlns:wp14="http://schemas.microsoft.com/office/word/2010/wordml" w:rsidP="16EC0BE2" wp14:paraId="792E924C" wp14:textId="6F77563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Decontamination lead / surgical instrument manager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62CEA73E" wp14:textId="35E3E35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AE(D), AP(D), CP(D)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(see below for roles).</w:t>
      </w:r>
    </w:p>
    <w:p xmlns:wp14="http://schemas.microsoft.com/office/word/2010/wordml" w:rsidP="16EC0BE2" wp14:paraId="78691BE0" wp14:textId="52AE96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Instrument management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4E1A80B5" wp14:textId="2E5AFA5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Audit trails, contingency for dropped/unavailable instruments, maintenance of set integrity.</w:t>
      </w:r>
    </w:p>
    <w:p xmlns:wp14="http://schemas.microsoft.com/office/word/2010/wordml" w:rsidP="16EC0BE2" wp14:paraId="1CC3B3C5" wp14:textId="6657908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Instruments used on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high-risk tissues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separate pools for patients born before vs after 1 Jan 1997 (due to vCJD exposure risk).</w:t>
      </w:r>
    </w:p>
    <w:p xmlns:wp14="http://schemas.microsoft.com/office/word/2010/wordml" w:rsidP="16EC0BE2" wp14:paraId="39A5BEBB" wp14:textId="4FB06E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Regulatory drivers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Health &amp; Social Care Act 2008 (Regulated Activities Regulations 2014, Reg. 12(2)(h), Reg. 15).</w:t>
      </w:r>
    </w:p>
    <w:p xmlns:wp14="http://schemas.microsoft.com/office/word/2010/wordml" w:rsidP="16EC0BE2" wp14:paraId="3811FA34" wp14:textId="24A0A5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Prion-specific policy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00E47B64" wp14:textId="7E9C299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Move towards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 situ residual protein testing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214831F4" wp14:textId="54811ED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Threshold: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≤5 µg bovine serum albumin (BSA) equivalent per instrument side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1BD4E67C" wp14:textId="433FC12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Neurosurgical instruments require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stricter thresholds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68641066" wp14:textId="6820FC9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Implementation deadlines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by 2017 (neuro/high-risk) and 2018 (all providers).</w:t>
      </w:r>
    </w:p>
    <w:p xmlns:wp14="http://schemas.microsoft.com/office/word/2010/wordml" wp14:paraId="4F07D5F6" wp14:textId="30692A2F"/>
    <w:p xmlns:wp14="http://schemas.microsoft.com/office/word/2010/wordml" w:rsidP="16EC0BE2" wp14:paraId="44D3941A" wp14:textId="1A505EDA">
      <w:pPr>
        <w:pStyle w:val="Heading2"/>
        <w:spacing w:before="299" w:beforeAutospacing="off" w:after="299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B – Common Elements</w:t>
      </w:r>
    </w:p>
    <w:p xmlns:wp14="http://schemas.microsoft.com/office/word/2010/wordml" w:rsidP="16EC0BE2" wp14:paraId="14539FAB" wp14:textId="0860F6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Applies to all reprocessing methods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(sterilization, washer-disinfectors, etc.).</w:t>
      </w:r>
    </w:p>
    <w:p xmlns:wp14="http://schemas.microsoft.com/office/word/2010/wordml" w:rsidP="16EC0BE2" wp14:paraId="4D9E014A" wp14:textId="2C9B12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Covers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60D75CDA" wp14:textId="7D225A1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equipment &amp; calibration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2D11A356" wp14:textId="5DACF0BF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UKAS-accredited calibration, ISO/IEC 17025.</w:t>
      </w:r>
    </w:p>
    <w:p xmlns:wp14="http://schemas.microsoft.com/office/word/2010/wordml" w:rsidP="16EC0BE2" wp14:paraId="2E2480F5" wp14:textId="68CBCCA8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Temperature accuracy ±0.5 °C, pressure ±0.5% absolute.</w:t>
      </w:r>
    </w:p>
    <w:p xmlns:wp14="http://schemas.microsoft.com/office/word/2010/wordml" w:rsidP="16EC0BE2" wp14:paraId="2A43C4F8" wp14:textId="6D5A3433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Data recorders: ≥180 measurements in 3-min cycle (1/s).</w:t>
      </w:r>
    </w:p>
    <w:p xmlns:wp14="http://schemas.microsoft.com/office/word/2010/wordml" w:rsidP="16EC0BE2" wp14:paraId="35C408B9" wp14:textId="1993333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Validation &amp; verification</w:t>
      </w:r>
      <w:r w:rsidRPr="3FE2ECC1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3FE2ECC1" wp14:paraId="720902C3" wp14:textId="34665949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FE2ECC1" w:rsidR="0B40E929">
        <w:rPr>
          <w:b w:val="1"/>
          <w:bCs w:val="1"/>
          <w:noProof w:val="0"/>
          <w:lang w:val="en-GB"/>
        </w:rPr>
        <w:t>Installation Qualification (IQ):</w:t>
      </w:r>
      <w:r w:rsidRPr="3FE2ECC1" w:rsidR="0B40E929">
        <w:rPr>
          <w:noProof w:val="0"/>
          <w:lang w:val="en-GB"/>
        </w:rPr>
        <w:t xml:space="preserve"> Verifies that equipment is installed correctly to manufacturer’s specifications and site requirements.</w:t>
      </w:r>
    </w:p>
    <w:p xmlns:wp14="http://schemas.microsoft.com/office/word/2010/wordml" w:rsidP="3FE2ECC1" wp14:paraId="24F4A4C0" wp14:textId="28539C0E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FE2ECC1" w:rsidR="0B40E929">
        <w:rPr>
          <w:b w:val="1"/>
          <w:bCs w:val="1"/>
          <w:noProof w:val="0"/>
          <w:lang w:val="en-GB"/>
        </w:rPr>
        <w:t>Operational Qualification (OQ):</w:t>
      </w:r>
      <w:r w:rsidRPr="3FE2ECC1" w:rsidR="0B40E929">
        <w:rPr>
          <w:noProof w:val="0"/>
          <w:lang w:val="en-GB"/>
        </w:rPr>
        <w:t xml:space="preserve"> </w:t>
      </w:r>
      <w:r w:rsidRPr="3FE2ECC1" w:rsidR="0B40E929">
        <w:rPr>
          <w:noProof w:val="0"/>
          <w:lang w:val="en-GB"/>
        </w:rPr>
        <w:t>Demonstrates</w:t>
      </w:r>
      <w:r w:rsidRPr="3FE2ECC1" w:rsidR="0B40E929">
        <w:rPr>
          <w:noProof w:val="0"/>
          <w:lang w:val="en-GB"/>
        </w:rPr>
        <w:t xml:space="preserve"> the equipment </w:t>
      </w:r>
      <w:r w:rsidRPr="3FE2ECC1" w:rsidR="0B40E929">
        <w:rPr>
          <w:noProof w:val="0"/>
          <w:lang w:val="en-GB"/>
        </w:rPr>
        <w:t>operates</w:t>
      </w:r>
      <w:r w:rsidRPr="3FE2ECC1" w:rsidR="0B40E929">
        <w:rPr>
          <w:noProof w:val="0"/>
          <w:lang w:val="en-GB"/>
        </w:rPr>
        <w:t xml:space="preserve"> as intended across the </w:t>
      </w:r>
      <w:r w:rsidRPr="3FE2ECC1" w:rsidR="0B40E929">
        <w:rPr>
          <w:noProof w:val="0"/>
          <w:u w:val="single"/>
          <w:lang w:val="en-GB"/>
        </w:rPr>
        <w:t>full operating range under test conditions.</w:t>
      </w:r>
    </w:p>
    <w:p xmlns:wp14="http://schemas.microsoft.com/office/word/2010/wordml" w:rsidP="3FE2ECC1" wp14:paraId="420DD1C8" wp14:textId="6C5C6757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FE2ECC1" w:rsidR="0B40E929">
        <w:rPr>
          <w:b w:val="1"/>
          <w:bCs w:val="1"/>
          <w:noProof w:val="0"/>
          <w:lang w:val="en-GB"/>
        </w:rPr>
        <w:t>Performance Qualification (PQ):</w:t>
      </w:r>
      <w:r w:rsidRPr="3FE2ECC1" w:rsidR="0B40E929">
        <w:rPr>
          <w:noProof w:val="0"/>
          <w:lang w:val="en-GB"/>
        </w:rPr>
        <w:t xml:space="preserve"> Confirms the equipment consistently delivers reproducible results with </w:t>
      </w:r>
      <w:r w:rsidRPr="3FE2ECC1" w:rsidR="0B40E929">
        <w:rPr>
          <w:noProof w:val="0"/>
          <w:u w:val="single"/>
          <w:lang w:val="en-GB"/>
        </w:rPr>
        <w:t>actual loads under routine conditions.</w:t>
      </w:r>
    </w:p>
    <w:p xmlns:wp14="http://schemas.microsoft.com/office/word/2010/wordml" w:rsidP="16EC0BE2" wp14:paraId="405EEB79" wp14:textId="5D2BD6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focus</w:t>
      </w:r>
      <w:r w:rsidRPr="3FE2ECC1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ensuring removal of </w:t>
      </w:r>
      <w:r w:rsidRPr="3FE2ECC1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residual protein</w:t>
      </w:r>
      <w:r w:rsidRPr="3FE2ECC1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, not just visible soiling.</w:t>
      </w:r>
    </w:p>
    <w:p xmlns:wp14="http://schemas.microsoft.com/office/word/2010/wordml" w:rsidP="16EC0BE2" wp14:paraId="718668EC" wp14:textId="7352E7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Testing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79C79CBA" wp14:textId="5B82E45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Daily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Process challenge devices (PCDs).</w:t>
      </w:r>
    </w:p>
    <w:p xmlns:wp14="http://schemas.microsoft.com/office/word/2010/wordml" w:rsidP="16EC0BE2" wp14:paraId="70B3397C" wp14:textId="18E7CF8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Quarterly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Residual protein testing (≤5 µg/instrument side).</w:t>
      </w:r>
    </w:p>
    <w:p xmlns:wp14="http://schemas.microsoft.com/office/word/2010/wordml" w:rsidP="16EC0BE2" wp14:paraId="2CD0FB69" wp14:textId="109475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Priority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Instruments contacting high prion-risk tissues (Annex J, ACDP-TSE).</w:t>
      </w:r>
    </w:p>
    <w:p xmlns:wp14="http://schemas.microsoft.com/office/word/2010/wordml" wp14:paraId="7490C4B9" wp14:textId="3EF16CB6"/>
    <w:p xmlns:wp14="http://schemas.microsoft.com/office/word/2010/wordml" w:rsidP="16EC0BE2" wp14:paraId="6BC204C2" wp14:textId="6481344D">
      <w:pPr>
        <w:pStyle w:val="Heading2"/>
        <w:spacing w:before="299" w:beforeAutospacing="off" w:after="299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C – Steam Sterilization</w:t>
      </w:r>
    </w:p>
    <w:p xmlns:wp14="http://schemas.microsoft.com/office/word/2010/wordml" w:rsidP="16EC0BE2" wp14:paraId="0C4429F1" wp14:textId="3B67DD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Preferred method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high-temperature steam (porous-load sterilizers).</w:t>
      </w:r>
    </w:p>
    <w:p xmlns:wp14="http://schemas.microsoft.com/office/word/2010/wordml" w:rsidP="16EC0BE2" wp14:paraId="2D620EFA" wp14:textId="7FF0B2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Conditions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500EEBF6" wp14:textId="1DD1082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121 °C, 15 min OR 134 °C, 3 min (plateau phase).</w:t>
      </w:r>
    </w:p>
    <w:p xmlns:wp14="http://schemas.microsoft.com/office/word/2010/wordml" w:rsidP="16EC0BE2" wp14:paraId="250348AF" wp14:textId="74B0C0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44DB2C88" wp14:textId="2C48E7E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Daily</w:t>
      </w:r>
      <w:r w:rsidRPr="3FE2ECC1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Bowie–Dick test (steam penetration).</w:t>
      </w:r>
    </w:p>
    <w:p w:rsidR="76C7D7E2" w:rsidP="3FE2ECC1" w:rsidRDefault="76C7D7E2" w14:paraId="62329163" w14:textId="4FD207BD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6C7D7E2" w:rsidP="3FE2ECC1" w:rsidRDefault="76C7D7E2" w14:paraId="37213E55" w14:textId="38534F9F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Daily check of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porous-load steam sterilizers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(autoclaves).</w:t>
      </w:r>
    </w:p>
    <w:p w:rsidR="76C7D7E2" w:rsidP="3FE2ECC1" w:rsidRDefault="76C7D7E2" w14:paraId="0E01F074" w14:textId="61CE15CA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Confirms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air removal &amp; steam penetration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76C7D7E2" w:rsidP="3FE2ECC1" w:rsidRDefault="76C7D7E2" w14:paraId="1DF2E28F" w14:textId="1C12E489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Method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6C7D7E2" w:rsidP="3FE2ECC1" w:rsidRDefault="76C7D7E2" w14:paraId="6298AF21" w14:textId="47DA24BA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Bowie–Dick test pack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(towels or commercial chemical indicator sheet/device).</w:t>
      </w:r>
    </w:p>
    <w:p w:rsidR="76C7D7E2" w:rsidP="3FE2ECC1" w:rsidRDefault="76C7D7E2" w14:paraId="7B5EB106" w14:textId="2DF7F7C5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Place in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empty chamber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, above drain (worst-case position).</w:t>
      </w:r>
    </w:p>
    <w:p w:rsidR="76C7D7E2" w:rsidP="3FE2ECC1" w:rsidRDefault="76C7D7E2" w14:paraId="78A35A4D" w14:textId="36309E5C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Run cycle: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134 °C for 3.5 min, no drying phase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76C7D7E2" w:rsidP="3FE2ECC1" w:rsidRDefault="76C7D7E2" w14:paraId="567DA22D" w14:textId="391B4FF7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Results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6C7D7E2" w:rsidP="3FE2ECC1" w:rsidRDefault="76C7D7E2" w14:paraId="7C31EA72" w14:textId="10DABFC4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Pass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uniform colour change (adequate steam penetration).</w:t>
      </w:r>
    </w:p>
    <w:p w:rsidR="76C7D7E2" w:rsidP="3FE2ECC1" w:rsidRDefault="76C7D7E2" w14:paraId="6BE26DA5" w14:textId="470B820A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Fail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patchy colour change (air pockets, vacuum pump failure, non-condensable gases).</w:t>
      </w:r>
    </w:p>
    <w:p w:rsidR="76C7D7E2" w:rsidP="3FE2ECC1" w:rsidRDefault="76C7D7E2" w14:paraId="5894173B" w14:textId="27A7FE8C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Standards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6C7D7E2" w:rsidP="3FE2ECC1" w:rsidRDefault="76C7D7E2" w14:paraId="5CBA943C" w14:textId="103EB84A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Required under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HTM 01-01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 285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76C7D7E2" w:rsidP="3FE2ECC1" w:rsidRDefault="76C7D7E2" w14:paraId="45097D88" w14:textId="4B085D8F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Part of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daily QA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surgical instrument sterilizers.</w:t>
      </w:r>
    </w:p>
    <w:p w:rsidR="76C7D7E2" w:rsidP="3FE2ECC1" w:rsidRDefault="76C7D7E2" w14:paraId="0BA84E25" w14:textId="5C76FC9F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Scope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76C7D7E2" w:rsidP="3FE2ECC1" w:rsidRDefault="76C7D7E2" w14:paraId="10F9D49A" w14:textId="7A522A33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Applies to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 surgical instruments processed in porous-load autoclaves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76C7D7E2" w:rsidP="3FE2ECC1" w:rsidRDefault="76C7D7E2" w14:paraId="3C1397F3" w14:textId="60376E40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 used for flexible endoscopes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EWDs use </w:t>
      </w:r>
      <w:r w:rsidRPr="3FE2ECC1" w:rsidR="76C7D7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 challenge devices, protein residual testing, microbiological water tests</w:t>
      </w:r>
      <w:r w:rsidRPr="3FE2ECC1" w:rsidR="76C7D7E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5248EFB3" wp14:textId="724052F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Weekly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Air leakage test, automatic control test.</w:t>
      </w:r>
    </w:p>
    <w:p xmlns:wp14="http://schemas.microsoft.com/office/word/2010/wordml" w:rsidP="16EC0BE2" wp14:paraId="5B41AEAC" wp14:textId="2E16BE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Quarterly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Calibration, thermometric test (small load).</w:t>
      </w:r>
    </w:p>
    <w:p xmlns:wp14="http://schemas.microsoft.com/office/word/2010/wordml" w:rsidP="16EC0BE2" wp14:paraId="6C25ABD1" wp14:textId="6773885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Yearly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Full revalidation, including steam quality (dryness, non-condensable gases).</w:t>
      </w:r>
    </w:p>
    <w:p xmlns:wp14="http://schemas.microsoft.com/office/word/2010/wordml" w:rsidP="16EC0BE2" wp14:paraId="40CDDC6B" wp14:textId="69C318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Validation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per BS EN 285 and ISO 17665.</w:t>
      </w:r>
    </w:p>
    <w:p xmlns:wp14="http://schemas.microsoft.com/office/word/2010/wordml" w:rsidP="16EC0BE2" wp14:paraId="2D83E825" wp14:textId="4D3CF0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Critical factors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49D75F1C" wp14:textId="2CAA07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Removal of air/non-condensable gases (air detector required).</w:t>
      </w:r>
    </w:p>
    <w:p xmlns:wp14="http://schemas.microsoft.com/office/word/2010/wordml" w:rsidP="16EC0BE2" wp14:paraId="37824077" wp14:textId="1C91107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Steam quality: dryness fraction ≥0.95, non-condensable gases ≤3.5%.</w:t>
      </w:r>
    </w:p>
    <w:p xmlns:wp14="http://schemas.microsoft.com/office/word/2010/wordml" w:rsidP="16EC0BE2" wp14:paraId="1E995A1B" wp14:textId="3538D45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 relevance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Steam sterilization alone does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 inactivate prions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reliance on prior protein removal critical.</w:t>
      </w:r>
    </w:p>
    <w:p xmlns:wp14="http://schemas.microsoft.com/office/word/2010/wordml" wp14:paraId="73592971" wp14:textId="6FE33953"/>
    <w:p xmlns:wp14="http://schemas.microsoft.com/office/word/2010/wordml" w:rsidP="16EC0BE2" wp14:paraId="7413C48D" wp14:textId="160A5AE6">
      <w:pPr>
        <w:pStyle w:val="Heading2"/>
        <w:spacing w:before="299" w:beforeAutospacing="off" w:after="299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D – Washer-Disinfectors</w:t>
      </w:r>
    </w:p>
    <w:p xmlns:wp14="http://schemas.microsoft.com/office/word/2010/wordml" w:rsidP="16EC0BE2" wp14:paraId="5C0EAD11" wp14:textId="4549DF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Automated cleaning &amp; disinfection before sterilization.</w:t>
      </w:r>
    </w:p>
    <w:p xmlns:wp14="http://schemas.microsoft.com/office/word/2010/wordml" w:rsidP="16EC0BE2" wp14:paraId="46E70838" wp14:textId="1A4E234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593608AC" wp14:textId="1938EC2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Cleaning → microbial inactivation (thermal or chemical).</w:t>
      </w:r>
    </w:p>
    <w:p xmlns:wp14="http://schemas.microsoft.com/office/word/2010/wordml" w:rsidP="16EC0BE2" wp14:paraId="42291600" wp14:textId="6F620AD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Drying integral or via separate cabinets.</w:t>
      </w:r>
    </w:p>
    <w:p xmlns:wp14="http://schemas.microsoft.com/office/word/2010/wordml" w:rsidP="16EC0BE2" wp14:paraId="4B9678BC" wp14:textId="2DADE3A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 considerations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54188E21" wp14:textId="69D5825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Single- vs multi-chamber.</w:t>
      </w:r>
    </w:p>
    <w:p xmlns:wp14="http://schemas.microsoft.com/office/word/2010/wordml" w:rsidP="16EC0BE2" wp14:paraId="72140F45" wp14:textId="2C2EE1C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Critical variables: detergent dosing, pump pressure, water quality, cycle duration.</w:t>
      </w:r>
    </w:p>
    <w:p xmlns:wp14="http://schemas.microsoft.com/office/word/2010/wordml" w:rsidP="16EC0BE2" wp14:paraId="7B6E68AE" wp14:textId="193888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1F56C8B1" wp14:textId="2F95386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Daily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PCDs (simulate prion protein adhesion).</w:t>
      </w:r>
    </w:p>
    <w:p xmlns:wp14="http://schemas.microsoft.com/office/word/2010/wordml" w:rsidP="16EC0BE2" wp14:paraId="1D94E358" wp14:textId="6C6EF96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Quarterly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Residual protein test.</w:t>
      </w:r>
    </w:p>
    <w:p xmlns:wp14="http://schemas.microsoft.com/office/word/2010/wordml" w:rsidP="16EC0BE2" wp14:paraId="358CDD6E" wp14:textId="3F9D7F5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Continuous monitoring with trend analysis (not pass/fail).</w:t>
      </w:r>
    </w:p>
    <w:p xmlns:wp14="http://schemas.microsoft.com/office/word/2010/wordml" w:rsidP="16EC0BE2" wp14:paraId="688AB02F" wp14:textId="365A6D4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Prion-specific guidance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72AC34CE" wp14:textId="5C6CA22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Aim for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≤5 µg protein per instrument side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1FDA8DE5" wp14:textId="5FA5F34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Elution/swabbing methods (ninhydrin, ATP assays)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 acceptable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12FD70F6" wp14:textId="7919DC9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Instruments should be kept moist post-procedure to aid prion removal.</w:t>
      </w:r>
    </w:p>
    <w:p xmlns:wp14="http://schemas.microsoft.com/office/word/2010/wordml" w:rsidP="16EC0BE2" wp14:paraId="4D047323" wp14:textId="6F42BC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Regulation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BS EN ISO 15883 (washer-disinfectors).</w:t>
      </w:r>
    </w:p>
    <w:p xmlns:wp14="http://schemas.microsoft.com/office/word/2010/wordml" wp14:paraId="173741BC" wp14:textId="2CF897A9"/>
    <w:p xmlns:wp14="http://schemas.microsoft.com/office/word/2010/wordml" w:rsidP="16EC0BE2" wp14:paraId="57DD5A91" wp14:textId="754CFE17">
      <w:pPr>
        <w:pStyle w:val="Heading2"/>
        <w:spacing w:before="299" w:beforeAutospacing="off" w:after="299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Part E – Low Temperature (Non-Steam) Sterilization</w:t>
      </w:r>
    </w:p>
    <w:p xmlns:wp14="http://schemas.microsoft.com/office/word/2010/wordml" w:rsidP="16EC0BE2" wp14:paraId="7CE6B840" wp14:textId="6871BBC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Scope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For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thermolabile devices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(damaged by steam).</w:t>
      </w:r>
    </w:p>
    <w:p xmlns:wp14="http://schemas.microsoft.com/office/word/2010/wordml" w:rsidP="16EC0BE2" wp14:paraId="16D1054F" wp14:textId="10DCE09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Methods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6A9463D1" wp14:textId="08E0C31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Vapourised hydrogen peroxide (VHP) plasma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56365C01" wp14:textId="3C410EA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Ethylene oxide (ETO)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EC0BE2" wp14:paraId="2299CE48" wp14:textId="0C6B92F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Ozone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(emerging).</w:t>
      </w:r>
    </w:p>
    <w:p xmlns:wp14="http://schemas.microsoft.com/office/word/2010/wordml" w:rsidP="16EC0BE2" wp14:paraId="5514ACAC" wp14:textId="325DCFD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Considerations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17BF1887" wp14:textId="3637F91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Device compatibility essential (plastics, optics).</w:t>
      </w:r>
    </w:p>
    <w:p xmlns:wp14="http://schemas.microsoft.com/office/word/2010/wordml" w:rsidP="16EC0BE2" wp14:paraId="3B8D4ECF" wp14:textId="1B8CC84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Safety: toxic residues (ETO requires long aeration).</w:t>
      </w:r>
    </w:p>
    <w:p xmlns:wp14="http://schemas.microsoft.com/office/word/2010/wordml" w:rsidP="16EC0BE2" wp14:paraId="659B5240" wp14:textId="06277D0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Regulatory oversight: CE-marking, MHRA conformity.</w:t>
      </w:r>
    </w:p>
    <w:p xmlns:wp14="http://schemas.microsoft.com/office/word/2010/wordml" w:rsidP="16EC0BE2" wp14:paraId="6F364C5B" wp14:textId="0C5ABF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Role in prion risk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47833A79" wp14:textId="4EF90FE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Not proven to inactivate prions.</w:t>
      </w:r>
    </w:p>
    <w:p xmlns:wp14="http://schemas.microsoft.com/office/word/2010/wordml" w:rsidP="16EC0BE2" wp14:paraId="0B2ADDB9" wp14:textId="5C76C3D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Thus, </w:t>
      </w: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protein removal in washer-disinfectors is essential before low-T sterilization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p14:paraId="6AE04BE1" wp14:textId="01F0056F"/>
    <w:p xmlns:wp14="http://schemas.microsoft.com/office/word/2010/wordml" w:rsidP="16EC0BE2" wp14:paraId="5F6131C3" wp14:textId="02A861BC">
      <w:pPr>
        <w:pStyle w:val="Heading2"/>
        <w:spacing w:before="299" w:beforeAutospacing="off" w:after="299" w:afterAutospacing="off"/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Prions – Core Notes (cross-cutting all parts)</w:t>
      </w:r>
    </w:p>
    <w:p xmlns:wp14="http://schemas.microsoft.com/office/word/2010/wordml" w:rsidP="16EC0BE2" wp14:paraId="2B67AEB9" wp14:textId="1CF5D51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Pathogen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Transmissible spongiform encephalopathies (TSEs), incl. vCJD.</w:t>
      </w:r>
    </w:p>
    <w:p xmlns:wp14="http://schemas.microsoft.com/office/word/2010/wordml" w:rsidP="16EC0BE2" wp14:paraId="24032EF9" wp14:textId="38571D6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Risks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Standard sterilization insufficient → require meticulous cleaning.</w:t>
      </w:r>
    </w:p>
    <w:p xmlns:wp14="http://schemas.microsoft.com/office/word/2010/wordml" w:rsidP="16EC0BE2" wp14:paraId="1B82DBEA" wp14:textId="4BF10A6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Policy drivers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ACDP-TSE guidance (Annex C, J).</w:t>
      </w:r>
    </w:p>
    <w:p xmlns:wp14="http://schemas.microsoft.com/office/word/2010/wordml" w:rsidP="16EC0BE2" wp14:paraId="64AE7C8E" wp14:textId="0CC262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Protein detection threshold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 ≤5 µg BSA equivalent/instrument side.</w:t>
      </w:r>
    </w:p>
    <w:p xmlns:wp14="http://schemas.microsoft.com/office/word/2010/wordml" w:rsidP="16EC0BE2" wp14:paraId="04D6C79C" wp14:textId="77D0FE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Testing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2459D5AE" wp14:textId="6121551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PCDs mimicking prion adhesion.</w:t>
      </w:r>
    </w:p>
    <w:p xmlns:wp14="http://schemas.microsoft.com/office/word/2010/wordml" w:rsidP="16EC0BE2" wp14:paraId="02071D29" wp14:textId="0F74591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In situ detection methods (still developing).</w:t>
      </w:r>
    </w:p>
    <w:p xmlns:wp14="http://schemas.microsoft.com/office/word/2010/wordml" w:rsidP="16EC0BE2" wp14:paraId="03AFAF1E" wp14:textId="1251212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Priority instruments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04C57AA0" wp14:textId="4628595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Neurosurgery, ophthalmology, tonsillectomy, and other high-prion-risk procedures.</w:t>
      </w:r>
    </w:p>
    <w:p xmlns:wp14="http://schemas.microsoft.com/office/word/2010/wordml" w:rsidP="16EC0BE2" wp14:paraId="48847391" wp14:textId="0B2B12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Operational measures</w:t>
      </w: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16EC0BE2" wp14:paraId="48B433C8" wp14:textId="31CA152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Minimise time to decontamination.</w:t>
      </w:r>
    </w:p>
    <w:p xmlns:wp14="http://schemas.microsoft.com/office/word/2010/wordml" w:rsidP="16EC0BE2" wp14:paraId="1DCFE808" wp14:textId="483B650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Keep instruments moist post-use.</w:t>
      </w:r>
    </w:p>
    <w:p xmlns:wp14="http://schemas.microsoft.com/office/word/2010/wordml" w:rsidP="16EC0BE2" wp14:paraId="39AC40F8" wp14:textId="18A702F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EC0BE2" w:rsidR="4EB9DCC0">
        <w:rPr>
          <w:rFonts w:ascii="Aptos" w:hAnsi="Aptos" w:eastAsia="Aptos" w:cs="Aptos"/>
          <w:noProof w:val="0"/>
          <w:sz w:val="24"/>
          <w:szCs w:val="24"/>
          <w:lang w:val="en-GB"/>
        </w:rPr>
        <w:t>Segregated pools for neuro sets depending on patient DOB (before/after 1997).</w:t>
      </w:r>
    </w:p>
    <w:p xmlns:wp14="http://schemas.microsoft.com/office/word/2010/wordml" wp14:paraId="5E5787A5" wp14:textId="2067E9C8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26d4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dfa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353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365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a92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e14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819C4"/>
    <w:rsid w:val="084EC3C7"/>
    <w:rsid w:val="09E819C4"/>
    <w:rsid w:val="0B40E929"/>
    <w:rsid w:val="16EC0BE2"/>
    <w:rsid w:val="3FE2ECC1"/>
    <w:rsid w:val="433CCE98"/>
    <w:rsid w:val="4EB9DCC0"/>
    <w:rsid w:val="76C7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19C4"/>
  <w15:chartTrackingRefBased/>
  <w15:docId w15:val="{49385EBC-46F9-4A09-93CE-23796BD43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6EC0B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6EC0B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6EC0BE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b6013011334f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2025-09-10T21:35:15.0580421Z</dcterms:created>
  <dcterms:modified xsi:type="dcterms:W3CDTF">2025-09-14T10:50:17.2329895Z</dcterms:modified>
</coreProperties>
</file>