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E839BF" w:rsidP="3A29C3BA" w:rsidRDefault="1EE839BF" w14:paraId="38BB8D0E" w14:textId="5D88AB37">
      <w:pPr>
        <w:pStyle w:val="Heading1"/>
        <w:spacing w:before="322" w:beforeAutospacing="off" w:after="322" w:afterAutospacing="off"/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HTM 04-01: Safe Water in Healthcare Premises – </w:t>
      </w:r>
      <w:r w:rsidRPr="3A29C3BA" w:rsidR="547FDC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FRCPath</w:t>
      </w:r>
      <w:r w:rsidRPr="3A29C3BA" w:rsidR="547FDC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 Notes</w:t>
      </w:r>
    </w:p>
    <w:p w:rsidR="547FDCCD" w:rsidP="1EE839BF" w:rsidRDefault="547FDCCD" w14:paraId="3FD463E3" w14:textId="72724CAC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Purpose &amp; Scope</w:t>
      </w:r>
    </w:p>
    <w:p w:rsidR="547FDCCD" w:rsidP="1EE839BF" w:rsidRDefault="547FDCCD" w14:paraId="1CBEF03F" w14:textId="36B8D2F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Water systems in healthcare = reservoir for </w:t>
      </w: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opportunistic pathogens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47FDCCD" w:rsidP="1EE839BF" w:rsidRDefault="547FDCCD" w14:paraId="1E606E82" w14:textId="2A27FF8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organisms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Legionella spp.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 aeruginosa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Stenotrophomonas maltophilia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Burkholderia cepacia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, atypical mycobacteria.</w:t>
      </w:r>
    </w:p>
    <w:p w:rsidR="547FDCCD" w:rsidP="1EE839BF" w:rsidRDefault="547FDCCD" w14:paraId="169E2DAD" w14:textId="393BD41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Failures → outbreaks, morbidity, mortality, litigation.</w:t>
      </w:r>
    </w:p>
    <w:p w:rsidR="547FDCCD" w:rsidP="1EE839BF" w:rsidRDefault="547FDCCD" w14:paraId="3BEA1993" w14:textId="415BAB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HTM 04-01 (2016) replaces 2006 edition + 2013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addendum.</w:t>
      </w:r>
    </w:p>
    <w:p w:rsidR="547FDCCD" w:rsidP="1EE839BF" w:rsidRDefault="547FDCCD" w14:paraId="20035C19" w14:textId="33FED78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Structure:</w:t>
      </w:r>
    </w:p>
    <w:p w:rsidR="547FDCCD" w:rsidP="1EE839BF" w:rsidRDefault="547FDCCD" w14:paraId="5DC2B595" w14:textId="3F86EBE3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Design, installation, commissioning.</w:t>
      </w:r>
    </w:p>
    <w:p w:rsidR="547FDCCD" w:rsidP="1EE839BF" w:rsidRDefault="547FDCCD" w14:paraId="3F24BB47" w14:textId="1CDB6F6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B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Operational management.</w:t>
      </w:r>
    </w:p>
    <w:p w:rsidR="547FDCCD" w:rsidP="1EE839BF" w:rsidRDefault="547FDCCD" w14:paraId="7956CDE3" w14:textId="692CE13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C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Pseudomonas in augmented care.</w:t>
      </w:r>
    </w:p>
    <w:p w:rsidR="1EE839BF" w:rsidP="3A29C3BA" w:rsidRDefault="1EE839BF" w14:paraId="07EF0E6C" w14:textId="65D4859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D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Thermostatic Mixing Valves (TMVs).</w:t>
      </w:r>
    </w:p>
    <w:p w:rsidR="547FDCCD" w:rsidP="1EE839BF" w:rsidRDefault="547FDCCD" w14:paraId="0E240E96" w14:textId="1BDB7837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Governance &amp; Regulation</w:t>
      </w:r>
    </w:p>
    <w:p w:rsidR="547FDCCD" w:rsidP="1EE839BF" w:rsidRDefault="547FDCCD" w14:paraId="34F743D4" w14:textId="02D1339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Health &amp; Social Care Act 2008 Regs (2014)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14F1AF1B" w14:textId="63A1449B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Reg 12(2)(h) – infection prevention.</w:t>
      </w:r>
    </w:p>
    <w:p w:rsidR="547FDCCD" w:rsidP="1EE839BF" w:rsidRDefault="547FDCCD" w14:paraId="0FC0A097" w14:textId="31D86BF7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Reg 15 – safe environment.</w:t>
      </w:r>
    </w:p>
    <w:p w:rsidR="547FDCCD" w:rsidP="1EE839BF" w:rsidRDefault="547FDCCD" w14:paraId="3CE40435" w14:textId="767646B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CQC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enforces compliance.</w:t>
      </w:r>
    </w:p>
    <w:p w:rsidR="547FDCCD" w:rsidP="1EE839BF" w:rsidRDefault="547FDCCD" w14:paraId="4FBBC67A" w14:textId="1561F8C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HSE ACOP L8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+ HSG274: legal Legionella framework.</w:t>
      </w:r>
    </w:p>
    <w:p w:rsidR="1EE839BF" w:rsidP="3A29C3BA" w:rsidRDefault="1EE839BF" w14:paraId="7A573BA4" w14:textId="047D8F0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Water Supply (Water Fittings) Regs 1999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+ </w:t>
      </w: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Water Quality Regs 2000/2009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apply.</w:t>
      </w:r>
    </w:p>
    <w:p w:rsidR="547FDCCD" w:rsidP="1EE839BF" w:rsidRDefault="547FDCCD" w14:paraId="4FD0E6BB" w14:textId="29DD39A3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Water Safety Group (WSG) &amp; Plan (WSP)</w:t>
      </w:r>
    </w:p>
    <w:p w:rsidR="547FDCCD" w:rsidP="1EE839BF" w:rsidRDefault="547FDCCD" w14:paraId="70CC619B" w14:textId="356768C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WSG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multidisciplinary group responsible for safe water.</w:t>
      </w:r>
    </w:p>
    <w:p w:rsidR="547FDCCD" w:rsidP="1EE839BF" w:rsidRDefault="547FDCCD" w14:paraId="2EFEA614" w14:textId="0476484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Reports to CEO/Board — accountability cannot be delegated.</w:t>
      </w:r>
    </w:p>
    <w:p w:rsidR="547FDCCD" w:rsidP="1EE839BF" w:rsidRDefault="547FDCCD" w14:paraId="3EB63078" w14:textId="2E8CBC2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Membership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3B0BF534" w14:textId="4B1F78F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Designated Person (senior manager).</w:t>
      </w:r>
    </w:p>
    <w:p w:rsidR="547FDCCD" w:rsidP="1EE839BF" w:rsidRDefault="547FDCCD" w14:paraId="5315C5F0" w14:textId="400B04F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Responsible Person (Water) – estates.</w:t>
      </w:r>
    </w:p>
    <w:p w:rsidR="547FDCCD" w:rsidP="1EE839BF" w:rsidRDefault="547FDCCD" w14:paraId="575CE2D8" w14:textId="529ABAA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Authorised Engineer (Water) – independent advisor.</w:t>
      </w:r>
    </w:p>
    <w:p w:rsidR="547FDCCD" w:rsidP="1EE839BF" w:rsidRDefault="547FDCCD" w14:paraId="7788FDEA" w14:textId="22A5199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IPC nurse + consultant microbiologist.</w:t>
      </w:r>
    </w:p>
    <w:p w:rsidR="547FDCCD" w:rsidP="1EE839BF" w:rsidRDefault="547FDCCD" w14:paraId="3DE6FF1D" w14:textId="7836A60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Clinical reps – ICU, renal, NICU, burns, oncology.</w:t>
      </w:r>
    </w:p>
    <w:p w:rsidR="547FDCCD" w:rsidP="1EE839BF" w:rsidRDefault="547FDCCD" w14:paraId="4157D3DD" w14:textId="2DB12DE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Estates engineers, water hygiene technicians.</w:t>
      </w:r>
    </w:p>
    <w:p w:rsidR="547FDCCD" w:rsidP="1EE839BF" w:rsidRDefault="547FDCCD" w14:paraId="2E0295F4" w14:textId="08DF028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Health &amp; Safety advisor.</w:t>
      </w:r>
    </w:p>
    <w:p w:rsidR="547FDCCD" w:rsidP="1EE839BF" w:rsidRDefault="547FDCCD" w14:paraId="097AFA7C" w14:textId="06B20D38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CCDC/Public Health for outbreaks.</w:t>
      </w:r>
    </w:p>
    <w:p w:rsidR="547FDCCD" w:rsidP="1EE839BF" w:rsidRDefault="547FDCCD" w14:paraId="5488A89C" w14:textId="1B3F7A5A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Risk management/procurement projects as needed.</w:t>
      </w:r>
    </w:p>
    <w:p w:rsidR="547FDCCD" w:rsidP="1EE839BF" w:rsidRDefault="547FDCCD" w14:paraId="759E9E3E" w14:textId="1A595EB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Responsibilities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4D33AE0C" w14:textId="54FB55EE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Maintain </w:t>
      </w: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 register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47FDCCD" w:rsidP="1EE839BF" w:rsidRDefault="547FDCCD" w14:paraId="3F14F93E" w14:textId="1E993C6A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Approve remedial actions, derogations.</w:t>
      </w:r>
    </w:p>
    <w:p w:rsidR="547FDCCD" w:rsidP="1EE839BF" w:rsidRDefault="547FDCCD" w14:paraId="4C5A5143" w14:textId="1793075A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Oversee staff training, competence, records.</w:t>
      </w:r>
    </w:p>
    <w:p w:rsidR="547FDCCD" w:rsidP="1EE839BF" w:rsidRDefault="547FDCCD" w14:paraId="11A2495F" w14:textId="3A73FF1E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Audit sampling &amp; compliance.</w:t>
      </w:r>
    </w:p>
    <w:p w:rsidR="547FDCCD" w:rsidP="1EE839BF" w:rsidRDefault="547FDCCD" w14:paraId="10FFB4FC" w14:textId="14D6C0C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</w:t>
      </w: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non-conformity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(for example, positive microbiology, temperature failure, or poor cleaning) is found:</w:t>
      </w:r>
    </w:p>
    <w:p w:rsidR="547FDCCD" w:rsidP="1EE839BF" w:rsidRDefault="547FDCCD" w14:paraId="57831970" w14:textId="6B3CC1CB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Log event on the risk register.</w:t>
      </w:r>
    </w:p>
    <w:p w:rsidR="547FDCCD" w:rsidP="1EE839BF" w:rsidRDefault="547FDCCD" w14:paraId="7F1D228E" w14:textId="69E8CA9B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Immediate risk assessment by Responsible Person + IPC/microbiologist.</w:t>
      </w:r>
    </w:p>
    <w:p w:rsidR="547FDCCD" w:rsidP="1EE839BF" w:rsidRDefault="547FDCCD" w14:paraId="6DF92D13" w14:textId="27B6EDD1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Implement interim controls (e.g. isolate outlet, fit POU filter, provide sterile water).</w:t>
      </w:r>
    </w:p>
    <w:p w:rsidR="547FDCCD" w:rsidP="1EE839BF" w:rsidRDefault="547FDCCD" w14:paraId="481551EB" w14:textId="75A4C227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Commission remedial works or cleaning/disinfection.</w:t>
      </w:r>
    </w:p>
    <w:p w:rsidR="547FDCCD" w:rsidP="1EE839BF" w:rsidRDefault="547FDCCD" w14:paraId="33123F3C" w14:textId="780065A4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Escalate to senior management/Board if significant risk.</w:t>
      </w:r>
    </w:p>
    <w:p w:rsidR="547FDCCD" w:rsidP="1EE839BF" w:rsidRDefault="547FDCCD" w14:paraId="7C839C5F" w14:textId="3C913B83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Resample and monitor effectiveness of actions.</w:t>
      </w:r>
    </w:p>
    <w:p w:rsidR="547FDCCD" w:rsidP="1EE839BF" w:rsidRDefault="547FDCCD" w14:paraId="1C77CFB0" w14:textId="022B030F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Document all steps and close out when resolved.</w:t>
      </w:r>
    </w:p>
    <w:p w:rsidR="1EE839BF" w:rsidP="3A29C3BA" w:rsidRDefault="1EE839BF" w14:paraId="44F2BDA7" w14:textId="760A62D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WSP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** = living risk-management document (hazards, controls, monitoring, escalation).</w:t>
      </w:r>
    </w:p>
    <w:p w:rsidR="547FDCCD" w:rsidP="1EE839BF" w:rsidRDefault="547FDCCD" w14:paraId="177410BE" w14:textId="4DB1C1B7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Part A – Design, Installation &amp; Commissioning</w:t>
      </w:r>
    </w:p>
    <w:p w:rsidR="547FDCCD" w:rsidP="1EE839BF" w:rsidRDefault="547FDCCD" w14:paraId="73F07F0A" w14:textId="284AA0D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principles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6979690B" w14:textId="191D3D30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Avoid stagnation: no dead-legs, redundant outlets, oversized tanks.</w:t>
      </w:r>
    </w:p>
    <w:p w:rsidR="547FDCCD" w:rsidP="1EE839BF" w:rsidRDefault="547FDCCD" w14:paraId="61B38B99" w14:textId="6090F9A1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Adequate turnover + resilience (emergency storage/alternative supply).</w:t>
      </w:r>
    </w:p>
    <w:p w:rsidR="547FDCCD" w:rsidP="1EE839BF" w:rsidRDefault="547FDCCD" w14:paraId="6A8EAEF8" w14:textId="23E6F822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Use BS 6920–approved materials; avoid plastics/rubbers that leach nutrients.</w:t>
      </w:r>
    </w:p>
    <w:p w:rsidR="547FDCCD" w:rsidP="1EE839BF" w:rsidRDefault="547FDCCD" w14:paraId="5B8F1DF4" w14:textId="4D27EED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Temperature regime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cold &lt;20 °C; hot stored ≥60 °C; outlets ≥55 °C within 1 min.</w:t>
      </w:r>
    </w:p>
    <w:p w:rsidR="547FDCCD" w:rsidP="1EE839BF" w:rsidRDefault="547FDCCD" w14:paraId="5C0499D5" w14:textId="35F6C0D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Treatment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chlorine dioxide, copper–silver ionisation, ozone, UV.</w:t>
      </w:r>
    </w:p>
    <w:p w:rsidR="547FDCCD" w:rsidP="1EE839BF" w:rsidRDefault="547FDCCD" w14:paraId="0851FF57" w14:textId="180B4D9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POU filters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interim safeguard, not long-term; must be changed as per manufacturer.</w:t>
      </w:r>
    </w:p>
    <w:p w:rsidR="547FDCCD" w:rsidP="1EE839BF" w:rsidRDefault="547FDCCD" w14:paraId="60532916" w14:textId="62EC20C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TMVs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must balance scald prevention with infection control risk.</w:t>
      </w:r>
    </w:p>
    <w:p w:rsidR="547FDCCD" w:rsidP="1EE839BF" w:rsidRDefault="547FDCCD" w14:paraId="6FA731AB" w14:textId="3E42D59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Hygienic installation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clean storage, prevent contamination during works.</w:t>
      </w:r>
    </w:p>
    <w:p w:rsidR="1EE839BF" w:rsidP="3A29C3BA" w:rsidRDefault="1EE839BF" w14:paraId="22D0675A" w14:textId="007A6DD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Training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estates/cleaning staff require water hygiene training.</w:t>
      </w:r>
    </w:p>
    <w:p w:rsidR="547FDCCD" w:rsidP="1EE839BF" w:rsidRDefault="547FDCCD" w14:paraId="49178221" w14:textId="5232479B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Part B – Operational Management</w:t>
      </w:r>
    </w:p>
    <w:p w:rsidR="547FDCCD" w:rsidP="1EE839BF" w:rsidRDefault="547FDCCD" w14:paraId="0F52A568" w14:textId="725A29BF">
      <w:pPr>
        <w:pStyle w:val="Heading3"/>
        <w:spacing w:before="281" w:beforeAutospacing="off" w:after="281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Legionella</w:t>
      </w:r>
    </w:p>
    <w:p w:rsidR="547FDCCD" w:rsidP="1EE839BF" w:rsidRDefault="547FDCCD" w14:paraId="42334970" w14:textId="4003D40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Ecology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thrives 20–45 °C, biofilms, poor flow, protozoa.</w:t>
      </w:r>
    </w:p>
    <w:p w:rsidR="547FDCCD" w:rsidP="1EE839BF" w:rsidRDefault="547FDCCD" w14:paraId="44ABF71E" w14:textId="72A107F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Transmission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aerosols (showers, taps, toilets), aspiration, ice.</w:t>
      </w:r>
    </w:p>
    <w:p w:rsidR="547FDCCD" w:rsidP="1EE839BF" w:rsidRDefault="547FDCCD" w14:paraId="03B8A655" w14:textId="3A5431E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 groups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&gt;50, smokers, chronic disease, immunosuppressed.</w:t>
      </w:r>
    </w:p>
    <w:p w:rsidR="547FDCCD" w:rsidP="1EE839BF" w:rsidRDefault="547FDCCD" w14:paraId="79522C8E" w14:textId="6C83EBD5">
      <w:pPr>
        <w:pStyle w:val="Heading4"/>
        <w:spacing w:before="319" w:beforeAutospacing="off" w:after="31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Action levels (cfu/L)</w:t>
      </w:r>
    </w:p>
    <w:p w:rsidR="547FDCCD" w:rsidP="1EE839BF" w:rsidRDefault="547FDCCD" w14:paraId="7ABA95B8" w14:textId="2B3F932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&lt;100: acceptable.</w:t>
      </w:r>
    </w:p>
    <w:p w:rsidR="547FDCCD" w:rsidP="1EE839BF" w:rsidRDefault="547FDCCD" w14:paraId="2C42EEA7" w14:textId="2C99DC4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100–1,000: investigate, resample, check TMVs/hoses.</w:t>
      </w:r>
    </w:p>
    <w:p w:rsidR="547FDCCD" w:rsidP="1EE839BF" w:rsidRDefault="547FDCCD" w14:paraId="2002840A" w14:textId="1661E0C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1,000–10,000: urgent remedial actions, fit POU filters, resample 2–7 d.</w:t>
      </w:r>
    </w:p>
    <w:p w:rsidR="547FDCCD" w:rsidP="1EE839BF" w:rsidRDefault="547FDCCD" w14:paraId="60914CB2" w14:textId="4395AFC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10,000: system-wide contamination → full disinfection, isolation.</w:t>
      </w:r>
    </w:p>
    <w:p w:rsidR="547FDCCD" w:rsidP="1EE839BF" w:rsidRDefault="547FDCCD" w14:paraId="51F16C78" w14:textId="27FADC12">
      <w:pPr>
        <w:pStyle w:val="Heading4"/>
        <w:spacing w:before="319" w:beforeAutospacing="off" w:after="31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Sampling strategy</w:t>
      </w:r>
    </w:p>
    <w:p w:rsidR="547FDCCD" w:rsidP="1EE839BF" w:rsidRDefault="547FDCCD" w14:paraId="0F825B1B" w14:textId="1AE49FE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Volumes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typically 1 L collected per outlet for Legionella culture.</w:t>
      </w:r>
    </w:p>
    <w:p w:rsidR="547FDCCD" w:rsidP="1EE839BF" w:rsidRDefault="547FDCCD" w14:paraId="716BF3AF" w14:textId="7460FD7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Locations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sentinel outlets (nearest/furthest on each loop), calorifier flow and return, cold water storage tanks, plus risk-based additional outlets.</w:t>
      </w:r>
    </w:p>
    <w:p w:rsidR="547FDCCD" w:rsidP="1EE839BF" w:rsidRDefault="547FDCCD" w14:paraId="5CCA07C5" w14:textId="5C69A1B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Approach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samples taken without flushing first (to capture colonisation), followed by post-flush samples in some situations to assess systemic vs outlet colonisation.</w:t>
      </w:r>
    </w:p>
    <w:p w:rsidR="547FDCCD" w:rsidP="1EE839BF" w:rsidRDefault="547FDCCD" w14:paraId="6D31C3B1" w14:textId="1B6C06E5">
      <w:pPr>
        <w:pStyle w:val="Heading3"/>
        <w:spacing w:before="281" w:beforeAutospacing="off" w:after="281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Pseudomonas aeruginosa</w:t>
      </w:r>
    </w:p>
    <w:p w:rsidR="547FDCCD" w:rsidP="1EE839BF" w:rsidRDefault="547FDCCD" w14:paraId="5549C46F" w14:textId="3620EC7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Ecology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thrives in outlets, nutrient-poor water, biofilms.</w:t>
      </w:r>
    </w:p>
    <w:p w:rsidR="547FDCCD" w:rsidP="1EE839BF" w:rsidRDefault="547FDCCD" w14:paraId="350931C2" w14:textId="077721E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Transmission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contact (washing, wounds, mucosa), aerosols, indirect via staff/equipment.</w:t>
      </w:r>
    </w:p>
    <w:p w:rsidR="547FDCCD" w:rsidP="1EE839BF" w:rsidRDefault="547FDCCD" w14:paraId="26F3FA30" w14:textId="45205E9E">
      <w:pPr>
        <w:pStyle w:val="Heading4"/>
        <w:spacing w:before="319" w:beforeAutospacing="off" w:after="31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Action levels (cfu/100 mL)</w:t>
      </w:r>
    </w:p>
    <w:p w:rsidR="547FDCCD" w:rsidP="1EE839BF" w:rsidRDefault="547FDCCD" w14:paraId="0BA29929" w14:textId="107627E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Not detected: no action; resample at 6 months.</w:t>
      </w:r>
    </w:p>
    <w:p w:rsidR="547FDCCD" w:rsidP="1EE839BF" w:rsidRDefault="547FDCCD" w14:paraId="217B676F" w14:textId="29309F4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1–10: repeat samples, risk assess; persistent → survey outlet/system.</w:t>
      </w:r>
    </w:p>
    <w:p w:rsidR="547FDCCD" w:rsidP="1EE839BF" w:rsidRDefault="547FDCCD" w14:paraId="25337926" w14:textId="6019E89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10: systemic contamination → clean/remove fittings, engineering survey.</w:t>
      </w:r>
    </w:p>
    <w:p w:rsidR="547FDCCD" w:rsidP="1EE839BF" w:rsidRDefault="547FDCCD" w14:paraId="02C21D60" w14:textId="37585719">
      <w:pPr>
        <w:pStyle w:val="Heading4"/>
        <w:spacing w:before="319" w:beforeAutospacing="off" w:after="31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Sampling strategy</w:t>
      </w:r>
    </w:p>
    <w:p w:rsidR="547FDCCD" w:rsidP="1EE839BF" w:rsidRDefault="547FDCCD" w14:paraId="489B22D7" w14:textId="60AF199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Volumes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100 mL per sample, cultured for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47FDCCD" w:rsidP="1EE839BF" w:rsidRDefault="547FDCCD" w14:paraId="33754284" w14:textId="0E32246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Method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pre-flush samples collected immediately after turning on the tap (highest risk, reflects outlet contamination), and post-flush samples after water has run for 2 minutes (reflects systemic contamination).</w:t>
      </w:r>
    </w:p>
    <w:p w:rsidR="547FDCCD" w:rsidP="1EE839BF" w:rsidRDefault="547FDCCD" w14:paraId="7D0CBE43" w14:textId="0E295A5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High-risk areas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all outlets in augmented care (patient contact, handwashing, equipment filling).</w:t>
      </w:r>
    </w:p>
    <w:p w:rsidR="547FDCCD" w:rsidP="1EE839BF" w:rsidRDefault="547FDCCD" w14:paraId="17511A18" w14:textId="65B8D2B3">
      <w:pPr>
        <w:spacing w:before="240" w:beforeAutospacing="off" w:after="240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Interpretation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3A49421A" w14:textId="20318C9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High pre-flush, low post-flush = outlet problem.</w:t>
      </w:r>
    </w:p>
    <w:p w:rsidR="547FDCCD" w:rsidP="1EE839BF" w:rsidRDefault="547FDCCD" w14:paraId="437E909A" w14:textId="46603CD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High both pre &amp; post-flush = systemic.</w:t>
      </w:r>
    </w:p>
    <w:p w:rsidR="547FDCCD" w:rsidP="1EE839BF" w:rsidRDefault="547FDCCD" w14:paraId="5835ED21" w14:textId="64B88ACD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Use schematics to map spread.</w:t>
      </w:r>
    </w:p>
    <w:p w:rsidR="547FDCCD" w:rsidP="1EE839BF" w:rsidRDefault="547FDCCD" w14:paraId="2BDA876A" w14:textId="7E6E4FAA">
      <w:pPr>
        <w:pStyle w:val="Heading3"/>
        <w:spacing w:before="281" w:beforeAutospacing="off" w:after="281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Operational controls</w:t>
      </w:r>
    </w:p>
    <w:p w:rsidR="547FDCCD" w:rsidP="1EE839BF" w:rsidRDefault="547FDCCD" w14:paraId="640401E6" w14:textId="1315488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Flush unused outlets daily.</w:t>
      </w:r>
    </w:p>
    <w:p w:rsidR="547FDCCD" w:rsidP="1EE839BF" w:rsidRDefault="547FDCCD" w14:paraId="3B7E2E16" w14:textId="71FE02AD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Quarterly clean/disinfect showers; more if indicated.</w:t>
      </w:r>
    </w:p>
    <w:p w:rsidR="547FDCCD" w:rsidP="1EE839BF" w:rsidRDefault="547FDCCD" w14:paraId="69C69930" w14:textId="6B60F76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Remove redundant outlets.</w:t>
      </w:r>
    </w:p>
    <w:p w:rsidR="547FDCCD" w:rsidP="1EE839BF" w:rsidRDefault="547FDCCD" w14:paraId="0D601B56" w14:textId="47CC0D4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Monitor temps &amp; flow.</w:t>
      </w:r>
    </w:p>
    <w:p w:rsidR="1EE839BF" w:rsidP="3A29C3BA" w:rsidRDefault="1EE839BF" w14:paraId="07BE9C0F" w14:textId="3A6EC11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Documentation of all checks essential.</w:t>
      </w:r>
    </w:p>
    <w:p w:rsidR="547FDCCD" w:rsidP="1EE839BF" w:rsidRDefault="547FDCCD" w14:paraId="37CB1027" w14:textId="6CBE0F39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Part C – Augmented Care</w:t>
      </w:r>
    </w:p>
    <w:p w:rsidR="547FDCCD" w:rsidP="1EE839BF" w:rsidRDefault="547FDCCD" w14:paraId="5685A1E4" w14:textId="53E01F6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High-risk groups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immunosuppressed, ICU/NICU, renal, burns, CF.</w:t>
      </w:r>
    </w:p>
    <w:p w:rsidR="547FDCCD" w:rsidP="1EE839BF" w:rsidRDefault="547FDCCD" w14:paraId="5970E215" w14:textId="58314C5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Controls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5A741AED" w14:textId="4E90E03A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Direct water =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-negative, POU-filtered, or sterile.</w:t>
      </w:r>
    </w:p>
    <w:p w:rsidR="547FDCCD" w:rsidP="1EE839BF" w:rsidRDefault="547FDCCD" w14:paraId="31C1A1C9" w14:textId="05876C95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No aerators/flow straighteners.</w:t>
      </w:r>
    </w:p>
    <w:p w:rsidR="547FDCCD" w:rsidP="1EE839BF" w:rsidRDefault="547FDCCD" w14:paraId="704FD3A3" w14:textId="6920136D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Taps cleaned before basins; separate cloths.</w:t>
      </w:r>
    </w:p>
    <w:p w:rsidR="547FDCCD" w:rsidP="1EE839BF" w:rsidRDefault="547FDCCD" w14:paraId="7B5CF7B9" w14:textId="3739A56A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Basins = handwashing only.</w:t>
      </w:r>
    </w:p>
    <w:p w:rsidR="547FDCCD" w:rsidP="1EE839BF" w:rsidRDefault="547FDCCD" w14:paraId="2BF5F677" w14:textId="59BE25A7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Soap/hand rub dispensers = cartridge only, positioned away from taps.</w:t>
      </w:r>
    </w:p>
    <w:p w:rsidR="547FDCCD" w:rsidP="1EE839BF" w:rsidRDefault="547FDCCD" w14:paraId="44D52DE8" w14:textId="764D8173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Prohibited: ice machines, water features, chilled dispensers.</w:t>
      </w:r>
    </w:p>
    <w:p w:rsidR="547FDCCD" w:rsidP="1EE839BF" w:rsidRDefault="547FDCCD" w14:paraId="284392C3" w14:textId="52AE5E24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Equipment: single-use or rinsed in safe water.</w:t>
      </w:r>
    </w:p>
    <w:p w:rsidR="1EE839BF" w:rsidP="3A29C3BA" w:rsidRDefault="1EE839BF" w14:paraId="35B21B4A" w14:textId="7DBB875A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Unused taps flushed daily (≥1 min).</w:t>
      </w:r>
    </w:p>
    <w:p w:rsidR="547FDCCD" w:rsidP="1EE839BF" w:rsidRDefault="547FDCCD" w14:paraId="7DFFA127" w14:textId="27EC9BCD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Part D – Thermostatic Mixing Valves (TMVs)</w:t>
      </w:r>
    </w:p>
    <w:p w:rsidR="547FDCCD" w:rsidP="1EE839BF" w:rsidRDefault="547FDCCD" w14:paraId="3D7ACED7" w14:textId="1431A174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prevent scalding — NHS “never event”.</w:t>
      </w:r>
    </w:p>
    <w:p w:rsidR="547FDCCD" w:rsidP="1EE839BF" w:rsidRDefault="547FDCCD" w14:paraId="515C356C" w14:textId="4B9623F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TMVs can encourage microbial colonisation (biofilm at warm temps).</w:t>
      </w:r>
    </w:p>
    <w:p w:rsidR="547FDCCD" w:rsidP="1EE839BF" w:rsidRDefault="547FDCCD" w14:paraId="3904D0BD" w14:textId="40CF98CB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Best practice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3DCA8532" w14:textId="4F818121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Integral TMVs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preferred (always flush cold through).</w:t>
      </w:r>
    </w:p>
    <w:p w:rsidR="547FDCCD" w:rsidP="1EE839BF" w:rsidRDefault="547FDCCD" w14:paraId="0FE2A821" w14:textId="220B90A5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Must be selected, installed, and maintained per D08 performance specification.</w:t>
      </w:r>
    </w:p>
    <w:p w:rsidR="547FDCCD" w:rsidP="1EE839BF" w:rsidRDefault="547FDCCD" w14:paraId="002CF143" w14:textId="18DAE379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Commissioning tests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1E0299F9" w14:textId="37A48E02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Temperature stability across flow rates.</w:t>
      </w:r>
    </w:p>
    <w:p w:rsidR="547FDCCD" w:rsidP="1EE839BF" w:rsidRDefault="547FDCCD" w14:paraId="1261506B" w14:textId="0A6B1DCC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Fail-safe shut-off if cold water supply fails.</w:t>
      </w:r>
    </w:p>
    <w:p w:rsidR="547FDCCD" w:rsidP="1EE839BF" w:rsidRDefault="547FDCCD" w14:paraId="259EFC17" w14:textId="6267FFDB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Reproducibility of set temp.</w:t>
      </w:r>
    </w:p>
    <w:p w:rsidR="547FDCCD" w:rsidP="1EE839BF" w:rsidRDefault="547FDCCD" w14:paraId="4E68D669" w14:textId="752768AF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Maintenance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4A98FE35" w14:textId="7422EC2C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Regular inspection, cleaning, descaling.</w:t>
      </w:r>
    </w:p>
    <w:p w:rsidR="547FDCCD" w:rsidP="1EE839BF" w:rsidRDefault="547FDCCD" w14:paraId="3C2169BA" w14:textId="3936CC5C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Remove/replace if failing or unnecessary.</w:t>
      </w:r>
    </w:p>
    <w:p w:rsidR="547FDCCD" w:rsidP="1EE839BF" w:rsidRDefault="547FDCCD" w14:paraId="4CD43D7F" w14:textId="3B499806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TMV policy must be risk-assessed by WSG (e.g. whether required in adult general care vs high-risk groups).</w:t>
      </w:r>
    </w:p>
    <w:p w:rsidR="547FDCCD" w:rsidP="1EE839BF" w:rsidRDefault="547FDCCD" w14:paraId="6CF4E374" w14:textId="16F8D614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Balance of risks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47FDCCD" w:rsidP="1EE839BF" w:rsidRDefault="547FDCCD" w14:paraId="1AD49167" w14:textId="4291585F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Without TMV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scald risk (esp. children, elderly, disabled).</w:t>
      </w:r>
    </w:p>
    <w:p w:rsidR="1EE839BF" w:rsidP="3A29C3BA" w:rsidRDefault="1EE839BF" w14:paraId="3EE7EF59" w14:textId="09EBA597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With TMV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↑ risk of colonisation if poorly maintained.</w:t>
      </w:r>
    </w:p>
    <w:p w:rsidR="547FDCCD" w:rsidP="1EE839BF" w:rsidRDefault="547FDCCD" w14:paraId="7E313AD3" w14:textId="58576D6F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Testing &amp; Microbiological Standards</w:t>
      </w:r>
    </w:p>
    <w:p w:rsidR="547FDCCD" w:rsidP="1EE839BF" w:rsidRDefault="547FDCCD" w14:paraId="399EDC37" w14:textId="32B9DB3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Legionella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BS 7592; sentinel outlets, calorifiers, tanks; usually quarterly.</w:t>
      </w:r>
    </w:p>
    <w:p w:rsidR="547FDCCD" w:rsidP="1EE839BF" w:rsidRDefault="547FDCCD" w14:paraId="6BD9ED6D" w14:textId="0AF51BE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pre- &amp; post-flush samples; last 2 m of pipework highest risk.</w:t>
      </w:r>
    </w:p>
    <w:p w:rsidR="547FDCCD" w:rsidP="1EE839BF" w:rsidRDefault="547FDCCD" w14:paraId="44792490" w14:textId="35D26F0F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Frequency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risk-based; mandatory in augmented care at commissioning and regularly thereafter; repeat after alterations/outbreaks.</w:t>
      </w:r>
    </w:p>
    <w:p w:rsidR="547FDCCD" w:rsidP="1EE839BF" w:rsidRDefault="547FDCCD" w14:paraId="13853B19" w14:textId="556186D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Labs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UKAS-accredited (ISO 17025).</w:t>
      </w:r>
    </w:p>
    <w:p w:rsidR="1EE839BF" w:rsidP="3A29C3BA" w:rsidRDefault="1EE839BF" w14:paraId="4E172B7F" w14:textId="625A507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Detection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Legionella ≤100 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cfu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/L; Pseudomonas presence/absence or counts.</w:t>
      </w:r>
    </w:p>
    <w:p w:rsidR="547FDCCD" w:rsidP="1EE839BF" w:rsidRDefault="547FDCCD" w14:paraId="383DE3E1" w14:textId="0D3C5670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9. Outbreak Management</w:t>
      </w:r>
    </w:p>
    <w:p w:rsidR="547FDCCD" w:rsidP="1EE839BF" w:rsidRDefault="547FDCCD" w14:paraId="7A560164" w14:textId="690DE73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≥2 linked cases = outbreak.</w:t>
      </w:r>
    </w:p>
    <w:p w:rsidR="547FDCCD" w:rsidP="1EE839BF" w:rsidRDefault="547FDCCD" w14:paraId="3E60AC9C" w14:textId="6846E23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Proper Officer (CCDC) declares outbreak; outbreak control team convened.</w:t>
      </w:r>
    </w:p>
    <w:p w:rsidR="547FDCCD" w:rsidP="1EE839BF" w:rsidRDefault="547FDCCD" w14:paraId="07BAD506" w14:textId="012A81A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Notify UKHSA HPT.</w:t>
      </w:r>
    </w:p>
    <w:p w:rsidR="547FDCCD" w:rsidP="1EE839BF" w:rsidRDefault="547FDCCD" w14:paraId="15A84CAA" w14:textId="75BA3456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Estates, IPC, microbiology investigate; system disinfection if implicated.</w:t>
      </w:r>
    </w:p>
    <w:p w:rsidR="1EE839BF" w:rsidP="3A29C3BA" w:rsidRDefault="1EE839BF" w14:paraId="246124BD" w14:textId="18855D3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RIDDOR</w:t>
      </w: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Legionellosis in exposed staff must be reported.</w:t>
      </w:r>
    </w:p>
    <w:p w:rsidR="547FDCCD" w:rsidP="1EE839BF" w:rsidRDefault="547FDCCD" w14:paraId="78216E65" w14:textId="158CEA0A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10. Training</w:t>
      </w:r>
    </w:p>
    <w:p w:rsidR="547FDCCD" w:rsidP="1EE839BF" w:rsidRDefault="547FDCCD" w14:paraId="714A2ED5" w14:textId="26A3EFF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Mandatory </w:t>
      </w: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water hygiene training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estates/domestics.</w:t>
      </w:r>
    </w:p>
    <w:p w:rsidR="547FDCCD" w:rsidP="1EE839BF" w:rsidRDefault="547FDCCD" w14:paraId="7C336CED" w14:textId="53E71682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Includes: governance, pathogens, contamination routes, personal hygiene, tools/equipment use, local policies.</w:t>
      </w:r>
    </w:p>
    <w:p w:rsidR="1EE839BF" w:rsidP="3A29C3BA" w:rsidRDefault="1EE839BF" w14:paraId="1A0C79F1" w14:textId="4811462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29C3BA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Refresher if standards fall.</w:t>
      </w:r>
    </w:p>
    <w:p w:rsidR="547FDCCD" w:rsidP="1EE839BF" w:rsidRDefault="547FDCCD" w14:paraId="66C7BBD2" w14:textId="15535653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11. Other Considerations</w:t>
      </w:r>
    </w:p>
    <w:p w:rsidR="547FDCCD" w:rsidP="1EE839BF" w:rsidRDefault="547FDCCD" w14:paraId="6D608507" w14:textId="1BEE0E9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Stenotrophomonas maltophilia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heat-sensitive; isolated from taps, showers, pools, disinfectants, haemodialysers, bronchoscopes.</w:t>
      </w:r>
    </w:p>
    <w:p w:rsidR="547FDCCD" w:rsidP="1EE839BF" w:rsidRDefault="547FDCCD" w14:paraId="7496CCDC" w14:textId="014A476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Burkholderia cepacia, NTM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also implicated; follow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sampling if suspected.</w:t>
      </w:r>
    </w:p>
    <w:p w:rsidR="547FDCCD" w:rsidP="1EE839BF" w:rsidRDefault="547FDCCD" w14:paraId="3C8F1906" w14:textId="13754622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Security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: restrict access to plant; malicious contamination covered by NHS Protect guidance.</w:t>
      </w:r>
    </w:p>
    <w:p w:rsidR="1EE839BF" w:rsidRDefault="1EE839BF" w14:paraId="028BBAA6" w14:textId="7F82C5DC"/>
    <w:p w:rsidR="547FDCCD" w:rsidP="1EE839BF" w:rsidRDefault="547FDCCD" w14:paraId="03047263" w14:textId="239771D8">
      <w:pPr>
        <w:pStyle w:val="Heading2"/>
        <w:spacing w:before="299" w:beforeAutospacing="off" w:after="299" w:afterAutospacing="off"/>
      </w:pPr>
      <w:r w:rsidRPr="1EE839BF" w:rsidR="547FDC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12. Exam Key Phrases</w:t>
      </w:r>
    </w:p>
    <w:p w:rsidR="547FDCCD" w:rsidP="1EE839BF" w:rsidRDefault="547FDCCD" w14:paraId="0F24D412" w14:textId="3A752C9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“WSGs and WSPs are central to HTM 04-01.”</w:t>
      </w:r>
    </w:p>
    <w:p w:rsidR="547FDCCD" w:rsidP="1EE839BF" w:rsidRDefault="547FDCCD" w14:paraId="7683482A" w14:textId="25F554E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“Legionella controlled by temp regime;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requires stricter outlet-level measures.”</w:t>
      </w:r>
    </w:p>
    <w:p w:rsidR="547FDCCD" w:rsidP="1EE839BF" w:rsidRDefault="547FDCCD" w14:paraId="3494E2B9" w14:textId="24919556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“Action levels: Legionella 100, 1,000, 10,000 cfu/L; Pseudomonas &gt;10 cfu/100 mL = remedial action.”</w:t>
      </w:r>
    </w:p>
    <w:p w:rsidR="547FDCCD" w:rsidP="1EE839BF" w:rsidRDefault="547FDCCD" w14:paraId="02CBA109" w14:textId="3E7A96A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“In augmented care, only water that is </w:t>
      </w:r>
      <w:r w:rsidRPr="1EE839BF" w:rsidR="547FDC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-negative, filtered, or sterile can contact patients.”</w:t>
      </w:r>
    </w:p>
    <w:p w:rsidR="547FDCCD" w:rsidP="1EE839BF" w:rsidRDefault="547FDCCD" w14:paraId="457FF302" w14:textId="55846ED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“Basins are for handwashing only; drains are invariably colonised.”</w:t>
      </w:r>
    </w:p>
    <w:p w:rsidR="547FDCCD" w:rsidP="1EE839BF" w:rsidRDefault="547FDCCD" w14:paraId="6EB971B3" w14:textId="788E7973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EE839BF" w:rsidR="547FDCCD">
        <w:rPr>
          <w:rFonts w:ascii="Aptos" w:hAnsi="Aptos" w:eastAsia="Aptos" w:cs="Aptos"/>
          <w:noProof w:val="0"/>
          <w:sz w:val="24"/>
          <w:szCs w:val="24"/>
          <w:lang w:val="en-GB"/>
        </w:rPr>
        <w:t>“TMVs: balance scald prevention with colonisation risk; integral TMVs preferred.”</w:t>
      </w:r>
    </w:p>
    <w:p w:rsidR="1EE839BF" w:rsidRDefault="1EE839BF" w14:paraId="34B7163C" w14:textId="371C9C78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7da02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bb6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b29b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a9a8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7cf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eb45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69cd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b89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fb9f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900b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788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bc1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835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5ec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bf7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dc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499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6f0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575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5a7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dc5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7db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41a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8c9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3de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443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5e7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fee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a19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f8a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69a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ad6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3d8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d46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b96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57a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b5e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982A0"/>
    <w:rsid w:val="1EE839BF"/>
    <w:rsid w:val="1F9982A0"/>
    <w:rsid w:val="3A29C3BA"/>
    <w:rsid w:val="52809E22"/>
    <w:rsid w:val="547FDCCD"/>
    <w:rsid w:val="70C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558"/>
  <w15:chartTrackingRefBased/>
  <w15:docId w15:val="{ED618E25-6BDB-48EB-B208-29AB40566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EE839B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EE839B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EE839BF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EE839B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EE839B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5592d09fe641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2025-09-10T21:28:32.8805291Z</dcterms:created>
  <dcterms:modified xsi:type="dcterms:W3CDTF">2025-10-05T22:04:35.3496021Z</dcterms:modified>
</coreProperties>
</file>