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99B7A55" wp14:paraId="708E0F2E" wp14:textId="2A879521">
      <w:pPr>
        <w:pStyle w:val="Heading1"/>
        <w:keepNext w:val="1"/>
        <w:keepLines w:val="1"/>
        <w:spacing w:after="126" w:line="262" w:lineRule="auto"/>
        <w:ind w:left="-5" w:hanging="1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Legionella Species (Legionnaires’ Disease)</w:t>
      </w:r>
    </w:p>
    <w:p xmlns:wp14="http://schemas.microsoft.com/office/word/2010/wordml" w:rsidP="499B7A55" wp14:paraId="3308D905" wp14:textId="12F5CEA1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About: </w:t>
      </w:r>
    </w:p>
    <w:p xmlns:wp14="http://schemas.microsoft.com/office/word/2010/wordml" w:rsidP="499B7A55" wp14:paraId="0B7DBF4D" wp14:textId="7302A73D">
      <w:pPr>
        <w:pStyle w:val="ListParagraph"/>
        <w:numPr>
          <w:ilvl w:val="0"/>
          <w:numId w:val="1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Legionella pneumophila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(and related species) are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Gram-negative rods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that are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thin, pleomorphic</w:t>
      </w:r>
    </w:p>
    <w:p xmlns:wp14="http://schemas.microsoft.com/office/word/2010/wordml" w:rsidP="499B7A55" wp14:paraId="367909B8" wp14:textId="3C928134">
      <w:pPr>
        <w:pStyle w:val="ListParagraph"/>
        <w:numPr>
          <w:ilvl w:val="0"/>
          <w:numId w:val="1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do not Gram stain well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 tissues (they often require silver stain). </w:t>
      </w:r>
    </w:p>
    <w:p xmlns:wp14="http://schemas.microsoft.com/office/word/2010/wordml" w:rsidP="499B7A55" wp14:paraId="795FAD3A" wp14:textId="58BF161F">
      <w:pPr>
        <w:pStyle w:val="ListParagraph"/>
        <w:numPr>
          <w:ilvl w:val="0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aerobic </w:t>
      </w:r>
    </w:p>
    <w:p xmlns:wp14="http://schemas.microsoft.com/office/word/2010/wordml" w:rsidP="499B7A55" wp14:paraId="4D92D6A5" wp14:textId="19E4A30A">
      <w:pPr>
        <w:pStyle w:val="ListParagraph"/>
        <w:numPr>
          <w:ilvl w:val="0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Motile (single polar)</w:t>
      </w:r>
    </w:p>
    <w:p xmlns:wp14="http://schemas.microsoft.com/office/word/2010/wordml" w:rsidP="499B7A55" wp14:paraId="77731B10" wp14:textId="3194C6D5">
      <w:pPr>
        <w:pStyle w:val="ListParagraph"/>
        <w:numPr>
          <w:ilvl w:val="0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fastidious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requiring 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L-cysteine for growth</w:t>
      </w:r>
    </w:p>
    <w:p xmlns:wp14="http://schemas.microsoft.com/office/word/2010/wordml" w:rsidP="499B7A55" wp14:paraId="33C0BE7E" wp14:textId="73458702">
      <w:pPr>
        <w:pStyle w:val="ListParagraph"/>
        <w:numPr>
          <w:ilvl w:val="0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Growth only on BCYE and not on blood agar &gt; Legionella + 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Francisella tularensis.</w:t>
      </w:r>
    </w:p>
    <w:p xmlns:wp14="http://schemas.microsoft.com/office/word/2010/wordml" w:rsidP="499B7A55" wp14:paraId="04E5FEE4" wp14:textId="4A9B6BDC">
      <w:pPr>
        <w:pStyle w:val="ListParagraph"/>
        <w:numPr>
          <w:ilvl w:val="0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Weak oxidase positive,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atalase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positive</w:t>
      </w:r>
    </w:p>
    <w:p xmlns:wp14="http://schemas.microsoft.com/office/word/2010/wordml" w:rsidP="499B7A55" wp14:paraId="667D09C8" wp14:textId="0F042FA8">
      <w:pPr>
        <w:pStyle w:val="ListParagraph"/>
        <w:numPr>
          <w:ilvl w:val="0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They are found in water systems and cause atypical pneumonia (Legionnaires’ disease) and a milder form (Pontiac fever).</w:t>
      </w:r>
    </w:p>
    <w:p xmlns:wp14="http://schemas.microsoft.com/office/word/2010/wordml" w:rsidP="499B7A55" wp14:paraId="29A5E1BE" wp14:textId="6A072020">
      <w:pPr>
        <w:pStyle w:val="ListParagraph"/>
        <w:numPr>
          <w:ilvl w:val="0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L. pneumophila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 xml:space="preserve"> liquefies gelatin</w:t>
      </w:r>
    </w:p>
    <w:p xmlns:wp14="http://schemas.microsoft.com/office/word/2010/wordml" w:rsidP="499B7A55" wp14:paraId="669CFCCA" wp14:textId="7D6F48B8">
      <w:pPr>
        <w:pStyle w:val="ListParagraph"/>
        <w:numPr>
          <w:ilvl w:val="1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Many labs rely on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urine antigen testing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(for L. pneumophila serogroup 1) or PCR on respiratory samples, rather than culture, for rapid diagnosis.</w:t>
      </w:r>
    </w:p>
    <w:p xmlns:wp14="http://schemas.microsoft.com/office/word/2010/wordml" w:rsidP="499B7A55" wp14:paraId="414D8886" wp14:textId="0BB41747">
      <w:pPr>
        <w:ind w:left="1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499B7A55" wp14:paraId="62D0ACE7" wp14:textId="6B82DAAC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Laboratory Isolation: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499B7A55" wp14:paraId="54C19BAC" wp14:textId="60CE031F">
      <w:pPr>
        <w:pStyle w:val="ListParagraph"/>
        <w:numPr>
          <w:ilvl w:val="0"/>
          <w:numId w:val="3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Colonies </w:t>
      </w:r>
    </w:p>
    <w:p xmlns:wp14="http://schemas.microsoft.com/office/word/2010/wordml" w:rsidP="499B7A55" wp14:paraId="03F51359" wp14:textId="1EAFE02E">
      <w:pPr>
        <w:pStyle w:val="ListParagraph"/>
        <w:numPr>
          <w:ilvl w:val="1"/>
          <w:numId w:val="3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3–5 days, </w:t>
      </w:r>
    </w:p>
    <w:p xmlns:wp14="http://schemas.microsoft.com/office/word/2010/wordml" w:rsidP="499B7A55" wp14:paraId="0DAF7A43" wp14:textId="264024B4">
      <w:pPr>
        <w:pStyle w:val="ListParagraph"/>
        <w:numPr>
          <w:ilvl w:val="1"/>
          <w:numId w:val="3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small (1-3mm), </w:t>
      </w:r>
    </w:p>
    <w:p xmlns:wp14="http://schemas.microsoft.com/office/word/2010/wordml" w:rsidP="499B7A55" wp14:paraId="446FED3D" wp14:textId="5EBC5BC6">
      <w:pPr>
        <w:pStyle w:val="ListParagraph"/>
        <w:numPr>
          <w:ilvl w:val="1"/>
          <w:numId w:val="3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white or blue-green, </w:t>
      </w:r>
    </w:p>
    <w:p xmlns:wp14="http://schemas.microsoft.com/office/word/2010/wordml" w:rsidP="499B7A55" wp14:paraId="5819D833" wp14:textId="63E5A682">
      <w:pPr>
        <w:pStyle w:val="ListParagraph"/>
        <w:numPr>
          <w:ilvl w:val="1"/>
          <w:numId w:val="3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ground-glass appearance + internal speckling, described as a “cut-glass” appearance. </w:t>
      </w:r>
    </w:p>
    <w:p xmlns:wp14="http://schemas.microsoft.com/office/word/2010/wordml" w:rsidP="499B7A55" wp14:paraId="01AD59EE" wp14:textId="5AB61366">
      <w:pPr>
        <w:ind w:left="144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499B7A55" wp14:paraId="6DC4A3B3" wp14:textId="40536DC3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Key Identification Tests: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</w:p>
    <w:p xmlns:wp14="http://schemas.microsoft.com/office/word/2010/wordml" w:rsidP="499B7A55" wp14:paraId="13599F59" wp14:textId="489DC475">
      <w:pPr>
        <w:pStyle w:val="ListParagraph"/>
        <w:numPr>
          <w:ilvl w:val="0"/>
          <w:numId w:val="4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direct fluorescent antibody (DFA)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test on sputum (specific but not very sensitive). </w:t>
      </w:r>
    </w:p>
    <w:p xmlns:wp14="http://schemas.microsoft.com/office/word/2010/wordml" w:rsidP="499B7A55" wp14:paraId="0429BA65" wp14:textId="7D5AFED1">
      <w:pPr>
        <w:pStyle w:val="ListParagraph"/>
        <w:numPr>
          <w:ilvl w:val="0"/>
          <w:numId w:val="4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serological latex agglutination</w:t>
      </w:r>
    </w:p>
    <w:p xmlns:wp14="http://schemas.microsoft.com/office/word/2010/wordml" w:rsidP="499B7A55" wp14:paraId="3FF2E218" wp14:textId="12452A59">
      <w:pPr>
        <w:pStyle w:val="ListParagraph"/>
        <w:numPr>
          <w:ilvl w:val="0"/>
          <w:numId w:val="4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Species differentiation: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requires biochem or serology; </w:t>
      </w: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L. pneumophila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can be further serotyped. </w:t>
      </w:r>
    </w:p>
    <w:p xmlns:wp14="http://schemas.microsoft.com/office/word/2010/wordml" w:rsidP="499B7A55" wp14:paraId="52BC1A68" wp14:textId="6B07C665">
      <w:pPr>
        <w:pStyle w:val="ListParagraph"/>
        <w:numPr>
          <w:ilvl w:val="0"/>
          <w:numId w:val="4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Other species (like </w:t>
      </w: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L. micdadei, L. bozemanii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etc.) exist but are less common.</w:t>
      </w:r>
    </w:p>
    <w:p xmlns:wp14="http://schemas.microsoft.com/office/word/2010/wordml" w:rsidP="499B7A55" wp14:paraId="7DBBF4F6" wp14:textId="66DDC493">
      <w:pPr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499B7A55" wp14:paraId="30D09301" wp14:textId="1B72729C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If you suspect Legionella in culture: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499B7A55" wp14:paraId="1B6E6212" wp14:textId="68BC53A8">
      <w:pPr>
        <w:pStyle w:val="ListParagraph"/>
        <w:numPr>
          <w:ilvl w:val="0"/>
          <w:numId w:val="5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MALDI-TOF also identifies Legionella from culture.</w:t>
      </w:r>
    </w:p>
    <w:p xmlns:wp14="http://schemas.microsoft.com/office/word/2010/wordml" w:rsidP="499B7A55" wp14:paraId="3F5D09CB" wp14:textId="1DF03894">
      <w:pPr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499B7A55" wp14:paraId="6CF2C4A8" wp14:textId="28916414">
      <w:pPr>
        <w:spacing w:after="0" w:afterAutospacing="off" w:line="240" w:lineRule="auto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Clinical significance: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499B7A55" wp14:paraId="6FC87AB4" wp14:textId="3257CCEC">
      <w:pPr>
        <w:pStyle w:val="ListParagraph"/>
        <w:numPr>
          <w:ilvl w:val="0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Legionella causes severe pneumonia often with multilobar involvement, hyponatremia, and other systemic symptoms. </w:t>
      </w:r>
    </w:p>
    <w:p xmlns:wp14="http://schemas.microsoft.com/office/word/2010/wordml" w:rsidP="499B7A55" wp14:paraId="5EBCBBC1" wp14:textId="316F7553">
      <w:pPr>
        <w:pStyle w:val="ListParagraph"/>
        <w:numPr>
          <w:ilvl w:val="0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acquired from inhalation of aerosolized water (AC cooling towers, showers). </w:t>
      </w:r>
    </w:p>
    <w:p xmlns:wp14="http://schemas.microsoft.com/office/word/2010/wordml" w:rsidP="499B7A55" wp14:paraId="7A3422BD" wp14:textId="7645D90D">
      <w:pPr>
        <w:pStyle w:val="ListParagraph"/>
        <w:numPr>
          <w:ilvl w:val="0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Because it’s fastidious, diagnosis might rely on urine antigen or PCR. But culture is useful for epidemiology (to compare isolates from environment). </w:t>
      </w:r>
    </w:p>
    <w:p xmlns:wp14="http://schemas.microsoft.com/office/word/2010/wordml" w:rsidP="499B7A55" wp14:paraId="7FB43849" wp14:textId="1D97EF26">
      <w:pPr>
        <w:pStyle w:val="ListParagraph"/>
        <w:numPr>
          <w:ilvl w:val="0"/>
          <w:numId w:val="6"/>
        </w:numPr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Treatment is with macrolides or fluoroquinolones (it doesn’t respond to β-lactams due to intracellular location and βlactamases). </w:t>
      </w:r>
    </w:p>
    <w:p xmlns:wp14="http://schemas.microsoft.com/office/word/2010/wordml" w:rsidP="499B7A55" wp14:paraId="5B33A8F0" wp14:textId="358C8C3B">
      <w:pPr>
        <w:spacing w:after="0" w:afterAutospacing="off" w:line="240" w:lineRule="auto"/>
        <w:ind w:left="710" w:hanging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p14:paraId="146C131E" wp14:textId="0DD25A09">
      <w:r>
        <w:br w:type="page"/>
      </w:r>
    </w:p>
    <w:p xmlns:wp14="http://schemas.microsoft.com/office/word/2010/wordml" w:rsidP="499B7A55" wp14:paraId="6FC02032" wp14:textId="5ABE5221">
      <w:pPr>
        <w:pStyle w:val="Heading1"/>
        <w:keepNext w:val="1"/>
        <w:keepLines w:val="1"/>
        <w:spacing w:after="126" w:line="262" w:lineRule="auto"/>
        <w:ind w:left="-5" w:hanging="1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Campylobacter Species (Curved Microaerophilic Gram-Negative Rods)</w:t>
      </w:r>
    </w:p>
    <w:p xmlns:wp14="http://schemas.microsoft.com/office/word/2010/wordml" w:rsidP="499B7A55" wp14:paraId="1C98DE0E" wp14:textId="7F585C8F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About: </w:t>
      </w:r>
    </w:p>
    <w:p xmlns:wp14="http://schemas.microsoft.com/office/word/2010/wordml" w:rsidP="499B7A55" wp14:paraId="38691866" wp14:textId="6D800006">
      <w:pPr>
        <w:pStyle w:val="ListParagraph"/>
        <w:numPr>
          <w:ilvl w:val="0"/>
          <w:numId w:val="7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Campylobacter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 xml:space="preserve"> are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curved, S-shaped or “gull-wing” Gram-negative rods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.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499B7A55" wp14:paraId="23FA790D" wp14:textId="3A2C923A">
      <w:pPr>
        <w:pStyle w:val="ListParagraph"/>
        <w:numPr>
          <w:ilvl w:val="0"/>
          <w:numId w:val="7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Motility: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Darting motility on wet prep, polar flagella</w:t>
      </w:r>
    </w:p>
    <w:p xmlns:wp14="http://schemas.microsoft.com/office/word/2010/wordml" w:rsidP="499B7A55" wp14:paraId="04DE1864" wp14:textId="45A25098">
      <w:pPr>
        <w:pStyle w:val="ListParagraph"/>
        <w:numPr>
          <w:ilvl w:val="0"/>
          <w:numId w:val="7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microaerophilic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 xml:space="preserve"> 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(require reduced oxygen, ~5% O₂, and often increased CO₂). </w:t>
      </w:r>
    </w:p>
    <w:p xmlns:wp14="http://schemas.microsoft.com/office/word/2010/wordml" w:rsidP="499B7A55" wp14:paraId="1D22837D" wp14:textId="7E7D5DA8">
      <w:pPr>
        <w:pStyle w:val="ListParagraph"/>
        <w:numPr>
          <w:ilvl w:val="0"/>
          <w:numId w:val="7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The most common pathogens: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jejuni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(major cause of bacterial diarrhea),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coli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and less commonly </w:t>
      </w: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fetus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(extraintestinal systemic infections).</w:t>
      </w:r>
    </w:p>
    <w:p xmlns:wp14="http://schemas.microsoft.com/office/word/2010/wordml" w:rsidP="499B7A55" wp14:paraId="64CE17E1" wp14:textId="02CEF89C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499B7A55" wp14:paraId="1995F9E2" wp14:textId="1D6AFCD6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Culture Requirements: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499B7A55" wp14:paraId="75073ECB" wp14:textId="2BC8B1FB">
      <w:pPr>
        <w:pStyle w:val="ListParagraph"/>
        <w:numPr>
          <w:ilvl w:val="0"/>
          <w:numId w:val="8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selective media such as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Campy-BAP or Skirrow’s medium 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containing antibiotics to inhibit normal flora. - </w:t>
      </w:r>
    </w:p>
    <w:p xmlns:wp14="http://schemas.microsoft.com/office/word/2010/wordml" w:rsidP="499B7A55" wp14:paraId="5D11FC78" wp14:textId="567504A8">
      <w:pPr>
        <w:pStyle w:val="ListParagraph"/>
        <w:numPr>
          <w:ilvl w:val="0"/>
          <w:numId w:val="8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Incubation at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42°C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for intestinal Campylobacters (like </w:t>
      </w: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jejuni, C. coli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in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microaerophilic conditions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whilst </w:t>
      </w: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fetus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grows better at 37°C and not well at 42°C.</w:t>
      </w:r>
    </w:p>
    <w:p xmlns:wp14="http://schemas.microsoft.com/office/word/2010/wordml" w:rsidP="499B7A55" wp14:paraId="746CBAB9" wp14:textId="74CF1508">
      <w:pPr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499B7A55" wp14:paraId="5530E515" wp14:textId="73FE7EF6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Key Tests: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499B7A55" wp14:paraId="7343267F" wp14:textId="16E28DB1">
      <w:pPr>
        <w:pStyle w:val="ListParagraph"/>
        <w:numPr>
          <w:ilvl w:val="0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Oxidase: Positive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 xml:space="preserve">. -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Catalase: Positive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(most Campy). </w:t>
      </w:r>
    </w:p>
    <w:p xmlns:wp14="http://schemas.microsoft.com/office/word/2010/wordml" w:rsidP="499B7A55" wp14:paraId="46EDCB0D" wp14:textId="1AC90CED">
      <w:pPr>
        <w:pStyle w:val="ListParagraph"/>
        <w:numPr>
          <w:ilvl w:val="0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Hippurate Hydrolysis: Positive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for </w:t>
      </w: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Campylobacter jejuni subsp. jejuni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; negative for </w:t>
      </w: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coli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most others. The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hippurate test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 xml:space="preserve"> is the classic way to identify </w:t>
      </w: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C. jejuni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 xml:space="preserve"> (blue = positive).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499B7A55" wp14:paraId="78CAC229" wp14:textId="00F62513">
      <w:pPr>
        <w:pStyle w:val="ListParagraph"/>
        <w:numPr>
          <w:ilvl w:val="0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Nitrate reduction: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Positive for most. </w:t>
      </w:r>
    </w:p>
    <w:p xmlns:wp14="http://schemas.microsoft.com/office/word/2010/wordml" w:rsidP="499B7A55" wp14:paraId="042E799C" wp14:textId="5A2C576E">
      <w:pPr>
        <w:pStyle w:val="ListParagraph"/>
        <w:numPr>
          <w:ilvl w:val="0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Urease: 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Negative (this differentiates from </w:t>
      </w: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Helicobacter pylori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which is similar shape but urease positive)</w:t>
      </w:r>
    </w:p>
    <w:p xmlns:wp14="http://schemas.microsoft.com/office/word/2010/wordml" w:rsidP="499B7A55" wp14:paraId="6A6FD044" wp14:textId="61397F8E">
      <w:pPr>
        <w:pStyle w:val="ListParagraph"/>
        <w:numPr>
          <w:ilvl w:val="0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Nalidixic Acid &amp; Cephalothin Susceptibility: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Traditional testing to differentiate species: </w:t>
      </w:r>
    </w:p>
    <w:p xmlns:wp14="http://schemas.microsoft.com/office/word/2010/wordml" w:rsidP="499B7A55" wp14:paraId="35EC79FD" wp14:textId="668D2893">
      <w:pPr>
        <w:pStyle w:val="ListParagraph"/>
        <w:numPr>
          <w:ilvl w:val="1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C. jejuni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 xml:space="preserve"> and </w:t>
      </w: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C. coli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 xml:space="preserve"> are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susceptible to nalidixic acid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 xml:space="preserve"> (30 μg disk) and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resistant to cephalothin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.</w:t>
      </w:r>
    </w:p>
    <w:p xmlns:wp14="http://schemas.microsoft.com/office/word/2010/wordml" w:rsidP="499B7A55" wp14:paraId="242C34BB" wp14:textId="2B0189AB">
      <w:pPr>
        <w:pStyle w:val="ListParagraph"/>
        <w:numPr>
          <w:ilvl w:val="1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 xml:space="preserve">Campylobacter fetus 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 xml:space="preserve">is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resistant to nalidixic acid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 xml:space="preserve"> and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susceptible to cephalothin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.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499B7A55" wp14:paraId="0CEDE70E" wp14:textId="39B217A3">
      <w:pPr>
        <w:pStyle w:val="ListParagraph"/>
        <w:numPr>
          <w:ilvl w:val="0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Hydrogen sulfide: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Campylobacters do not produce H₂S in TSI (though they typically aren’t inoculated to TSI in practice). </w:t>
      </w:r>
    </w:p>
    <w:p xmlns:wp14="http://schemas.microsoft.com/office/word/2010/wordml" w:rsidP="499B7A55" wp14:paraId="2394E393" wp14:textId="26AE9452">
      <w:pPr>
        <w:pStyle w:val="ListParagraph"/>
        <w:numPr>
          <w:ilvl w:val="0"/>
          <w:numId w:val="9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Skirrow’s tests: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Some labs might do indoxyl acetate hydrolysis (Campy are positive for indoxyl acetate hydrolysis, except C. fetus).</w:t>
      </w:r>
    </w:p>
    <w:p xmlns:wp14="http://schemas.microsoft.com/office/word/2010/wordml" w:rsidP="499B7A55" wp14:paraId="7199E1E1" wp14:textId="7ED861BA">
      <w:pPr>
        <w:ind w:left="0" w:hanging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499B7A55" wp14:paraId="4A9D9EAB" wp14:textId="7EBED39D">
      <w:pPr>
        <w:spacing w:after="4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Identification Algorithm (stool culture scenario):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499B7A55" wp14:paraId="08F7EDCD" wp14:textId="0A68E537">
      <w:pPr>
        <w:pStyle w:val="ListParagraph"/>
        <w:numPr>
          <w:ilvl w:val="0"/>
          <w:numId w:val="10"/>
        </w:numPr>
        <w:spacing w:after="4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After 48h in microaerophilic 42°C, suspect colonies are tested: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oxidase +, Gram stain shows curved rods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499B7A55" wp14:paraId="50E6FD6C" wp14:textId="4D3716FE">
      <w:pPr>
        <w:pStyle w:val="ListParagraph"/>
        <w:numPr>
          <w:ilvl w:val="0"/>
          <w:numId w:val="10"/>
        </w:numPr>
        <w:spacing w:after="4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Do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hippurate test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</w:p>
    <w:p xmlns:wp14="http://schemas.microsoft.com/office/word/2010/wordml" w:rsidP="499B7A55" wp14:paraId="100A1CD6" wp14:textId="1C7C2187">
      <w:pPr>
        <w:pStyle w:val="ListParagraph"/>
        <w:numPr>
          <w:ilvl w:val="1"/>
          <w:numId w:val="10"/>
        </w:numPr>
        <w:spacing w:after="4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If positive  identify as </w:t>
      </w: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jejuni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499B7A55" wp14:paraId="55537080" wp14:textId="76A98AE9">
      <w:pPr>
        <w:pStyle w:val="ListParagraph"/>
        <w:numPr>
          <w:ilvl w:val="1"/>
          <w:numId w:val="10"/>
        </w:numPr>
        <w:spacing w:after="4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If negative  likely </w:t>
      </w: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coli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(especially if from stool, since C. coli second most common in diarrhea). </w:t>
      </w:r>
    </w:p>
    <w:p xmlns:wp14="http://schemas.microsoft.com/office/word/2010/wordml" w:rsidP="499B7A55" wp14:paraId="5E7FCE57" wp14:textId="65566A43">
      <w:pPr>
        <w:pStyle w:val="ListParagraph"/>
        <w:numPr>
          <w:ilvl w:val="1"/>
          <w:numId w:val="10"/>
        </w:numPr>
        <w:spacing w:after="4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Confirm </w:t>
      </w: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coli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vs others by other biochem or MALDI if needed, but often lab may just report</w:t>
      </w:r>
    </w:p>
    <w:p xmlns:wp14="http://schemas.microsoft.com/office/word/2010/wordml" w:rsidP="499B7A55" wp14:paraId="676C9934" wp14:textId="500D4EB6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499B7A55" wp14:paraId="0AA8F9EB" wp14:textId="16C0D054">
      <w:pPr>
        <w:spacing w:after="4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Identification Algorithm (blood culture scenario):</w:t>
      </w:r>
    </w:p>
    <w:p xmlns:wp14="http://schemas.microsoft.com/office/word/2010/wordml" w:rsidP="499B7A55" wp14:paraId="7DE1177B" wp14:textId="7045B388">
      <w:pPr>
        <w:pStyle w:val="ListParagraph"/>
        <w:numPr>
          <w:ilvl w:val="0"/>
          <w:numId w:val="11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If the isolate was from blood culture (incubated at 37°C), suspect </w:t>
      </w: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fetus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xmlns:wp14="http://schemas.microsoft.com/office/word/2010/wordml" w:rsidP="499B7A55" wp14:paraId="4624BFFB" wp14:textId="10010541">
      <w:pPr>
        <w:pStyle w:val="ListParagraph"/>
        <w:numPr>
          <w:ilvl w:val="0"/>
          <w:numId w:val="11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Use cephalothin susceptibility (C. fetus is usually cephalothin susceptible) or MALDI. </w:t>
      </w:r>
    </w:p>
    <w:p xmlns:wp14="http://schemas.microsoft.com/office/word/2010/wordml" w:rsidP="499B7A55" wp14:paraId="6B08CF0F" wp14:textId="5C7764F4">
      <w:pPr>
        <w:pStyle w:val="ListParagraph"/>
        <w:numPr>
          <w:ilvl w:val="0"/>
          <w:numId w:val="11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499B7A55" wp14:paraId="09015E61" wp14:textId="03AD6CB7">
      <w:pPr>
        <w:ind w:left="0" w:hanging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Clinical: </w:t>
      </w:r>
    </w:p>
    <w:p xmlns:wp14="http://schemas.microsoft.com/office/word/2010/wordml" w:rsidP="499B7A55" wp14:paraId="5C784F23" wp14:textId="707E3D66">
      <w:pPr>
        <w:pStyle w:val="ListParagraph"/>
        <w:numPr>
          <w:ilvl w:val="0"/>
          <w:numId w:val="1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jejuni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 a leading cause of diarrhea, often from undercooked poultry. </w:t>
      </w:r>
    </w:p>
    <w:p xmlns:wp14="http://schemas.microsoft.com/office/word/2010/wordml" w:rsidP="499B7A55" wp14:paraId="21EAB8BA" wp14:textId="0D52B753">
      <w:pPr>
        <w:pStyle w:val="ListParagraph"/>
        <w:numPr>
          <w:ilvl w:val="0"/>
          <w:numId w:val="1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It causes a bloody, inflammatory diarrhea and cramps, sometimes pseudoappendicitis. </w:t>
      </w:r>
    </w:p>
    <w:p xmlns:wp14="http://schemas.microsoft.com/office/word/2010/wordml" w:rsidP="499B7A55" wp14:paraId="2C4FF55D" wp14:textId="4A9E041D">
      <w:pPr>
        <w:pStyle w:val="ListParagraph"/>
        <w:numPr>
          <w:ilvl w:val="0"/>
          <w:numId w:val="1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 notable complication is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GuillainBarré syndrome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(especially with certain serotypes like O:19). </w:t>
      </w:r>
    </w:p>
    <w:p xmlns:wp14="http://schemas.microsoft.com/office/word/2010/wordml" w:rsidP="499B7A55" wp14:paraId="75E9844F" wp14:textId="34447CAF">
      <w:pPr>
        <w:pStyle w:val="ListParagraph"/>
        <w:numPr>
          <w:ilvl w:val="0"/>
          <w:numId w:val="1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C. fetus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causes bacteremia particularly in immunocompromised; it has a protein capsule (S-layer) that helps it evade complement. </w:t>
      </w:r>
    </w:p>
    <w:p xmlns:wp14="http://schemas.microsoft.com/office/word/2010/wordml" w:rsidP="499B7A55" wp14:paraId="1F982986" wp14:textId="07CBBEDB">
      <w:pPr>
        <w:pStyle w:val="ListParagraph"/>
        <w:numPr>
          <w:ilvl w:val="0"/>
          <w:numId w:val="1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Therapy for severe Campy is with macrolides (azithromycin) as first-line. </w:t>
      </w:r>
    </w:p>
    <w:p xmlns:wp14="http://schemas.microsoft.com/office/word/2010/wordml" w:rsidP="499B7A55" wp14:paraId="7225CDE1" wp14:textId="60C6EA8E">
      <w:pPr>
        <w:pStyle w:val="ListParagraph"/>
        <w:numPr>
          <w:ilvl w:val="0"/>
          <w:numId w:val="1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Fluoroquinolone resistance is common in Campylobacter in some areas.</w:t>
      </w:r>
    </w:p>
    <w:p xmlns:wp14="http://schemas.microsoft.com/office/word/2010/wordml" w:rsidP="499B7A55" wp14:paraId="4AF63F66" wp14:textId="37C93E50">
      <w:pPr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p14:paraId="2C43C734" wp14:textId="4AEB1370">
      <w:r>
        <w:br w:type="page"/>
      </w:r>
    </w:p>
    <w:p xmlns:wp14="http://schemas.microsoft.com/office/word/2010/wordml" w:rsidP="499B7A55" wp14:paraId="72E23016" wp14:textId="63691AF4">
      <w:pPr>
        <w:pStyle w:val="Heading1"/>
        <w:keepNext w:val="1"/>
        <w:keepLines w:val="1"/>
        <w:spacing w:after="126" w:line="262" w:lineRule="auto"/>
        <w:ind w:left="-5" w:hanging="1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Helicobacter Species (Curved Urease-Positive Rods)</w:t>
      </w:r>
    </w:p>
    <w:p xmlns:wp14="http://schemas.microsoft.com/office/word/2010/wordml" w:rsidP="499B7A55" wp14:paraId="0063DF9D" wp14:textId="4EAF6E3D">
      <w:pPr>
        <w:pStyle w:val="ListParagraph"/>
        <w:numPr>
          <w:ilvl w:val="0"/>
          <w:numId w:val="13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>Helicobacter pylori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 is the main human pathogen, causing peptic ulcers and gastric carcinoma risk. </w:t>
      </w:r>
    </w:p>
    <w:p xmlns:wp14="http://schemas.microsoft.com/office/word/2010/wordml" w:rsidP="499B7A55" wp14:paraId="481A262B" wp14:textId="56290692">
      <w:pPr>
        <w:pStyle w:val="ListParagraph"/>
        <w:numPr>
          <w:ilvl w:val="0"/>
          <w:numId w:val="13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curved or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"/>
        </w:rPr>
        <w:t>spiral Gram-negative rods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>, similar in shape to Campylobacter</w:t>
      </w:r>
    </w:p>
    <w:p xmlns:wp14="http://schemas.microsoft.com/office/word/2010/wordml" w:rsidP="499B7A55" wp14:paraId="7456D6F7" wp14:textId="1FFFD27B">
      <w:pPr>
        <w:pStyle w:val="ListParagraph"/>
        <w:numPr>
          <w:ilvl w:val="0"/>
          <w:numId w:val="13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multiple sheathed polar flagella. </w:t>
      </w:r>
    </w:p>
    <w:p xmlns:wp14="http://schemas.microsoft.com/office/word/2010/wordml" w:rsidP="499B7A55" wp14:paraId="2289812B" wp14:textId="73E492F0">
      <w:pPr>
        <w:pStyle w:val="ListParagraph"/>
        <w:numPr>
          <w:ilvl w:val="0"/>
          <w:numId w:val="13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"/>
        </w:rPr>
        <w:t>microaerophilic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"/>
        </w:rPr>
        <w:t xml:space="preserve"> </w:t>
      </w:r>
    </w:p>
    <w:p xmlns:wp14="http://schemas.microsoft.com/office/word/2010/wordml" w:rsidP="499B7A55" wp14:paraId="1E802250" wp14:textId="06A7D58F">
      <w:pPr>
        <w:pStyle w:val="ListParagraph"/>
        <w:numPr>
          <w:ilvl w:val="0"/>
          <w:numId w:val="13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"/>
        </w:rPr>
        <w:t>Catalase and urease positive &gt; CLO test</w:t>
      </w:r>
    </w:p>
    <w:p xmlns:wp14="http://schemas.microsoft.com/office/word/2010/wordml" w:rsidP="499B7A55" wp14:paraId="4222057C" wp14:textId="1BC41DFF">
      <w:pPr>
        <w:pStyle w:val="ListParagraph"/>
        <w:numPr>
          <w:ilvl w:val="0"/>
          <w:numId w:val="13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enriched media: 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Skirrow’s.</w:t>
      </w:r>
    </w:p>
    <w:p xmlns:wp14="http://schemas.microsoft.com/office/word/2010/wordml" w:rsidP="499B7A55" wp14:paraId="59DEA068" wp14:textId="4A9A9DEF">
      <w:pPr>
        <w:pStyle w:val="ListParagraph"/>
        <w:numPr>
          <w:ilvl w:val="0"/>
          <w:numId w:val="13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Corkscrew motility</w:t>
      </w:r>
    </w:p>
    <w:p xmlns:wp14="http://schemas.microsoft.com/office/word/2010/wordml" w:rsidP="499B7A55" wp14:paraId="2CEF93BC" wp14:textId="595CEEA3">
      <w:pPr>
        <w:pStyle w:val="ListParagraph"/>
        <w:numPr>
          <w:ilvl w:val="0"/>
          <w:numId w:val="13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Warthin-Starry silver stain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on biopsy</w:t>
      </w:r>
    </w:p>
    <w:p xmlns:wp14="http://schemas.microsoft.com/office/word/2010/wordml" w:rsidP="499B7A55" wp14:paraId="703EEDF7" wp14:textId="4C0170B9">
      <w:pPr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499B7A55" wp14:paraId="03AC002B" wp14:textId="0FB5C253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Other Helicobacters: </w:t>
      </w:r>
    </w:p>
    <w:p xmlns:wp14="http://schemas.microsoft.com/office/word/2010/wordml" w:rsidP="499B7A55" wp14:paraId="244AC6C3" wp14:textId="1FDE6940">
      <w:pPr>
        <w:pStyle w:val="ListParagraph"/>
        <w:numPr>
          <w:ilvl w:val="0"/>
          <w:numId w:val="14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H. cinaedi, H. fennelliae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&gt; cause bacteremia and GI issues especially in immunocomp, or cellulitis</w:t>
      </w:r>
    </w:p>
    <w:p xmlns:wp14="http://schemas.microsoft.com/office/word/2010/wordml" w:rsidP="499B7A55" wp14:paraId="575CDBA7" wp14:textId="3F71E049">
      <w:pPr>
        <w:pStyle w:val="ListParagraph"/>
        <w:numPr>
          <w:ilvl w:val="0"/>
          <w:numId w:val="14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They are urease negative and more related to Campy physiologically.</w:t>
      </w:r>
    </w:p>
    <w:p xmlns:wp14="http://schemas.microsoft.com/office/word/2010/wordml" w:rsidP="499B7A55" wp14:paraId="505FF339" wp14:textId="7EB79821">
      <w:pPr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499B7A55" wp14:paraId="2F32D5CF" wp14:textId="12D6477B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Differentiation from Campylobacter: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499B7A55" wp14:paraId="6C74EFA5" wp14:textId="26F6EBEF">
      <w:pPr>
        <w:pStyle w:val="ListParagraph"/>
        <w:numPr>
          <w:ilvl w:val="0"/>
          <w:numId w:val="15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H. pylori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urease positive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while Campylobacter are urease negative. </w:t>
      </w:r>
    </w:p>
    <w:p xmlns:wp14="http://schemas.microsoft.com/office/word/2010/wordml" w:rsidP="499B7A55" wp14:paraId="4320DD2D" wp14:textId="7FA26F90">
      <w:pPr>
        <w:pStyle w:val="ListParagraph"/>
        <w:numPr>
          <w:ilvl w:val="0"/>
          <w:numId w:val="15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H. pylori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grows at 37°C, not 42°C (Campy jejuni prefers 42). </w:t>
      </w:r>
    </w:p>
    <w:p xmlns:wp14="http://schemas.microsoft.com/office/word/2010/wordml" w:rsidP="499B7A55" wp14:paraId="37130B20" wp14:textId="26D1D673">
      <w:pPr>
        <w:pStyle w:val="ListParagraph"/>
        <w:numPr>
          <w:ilvl w:val="0"/>
          <w:numId w:val="15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H. pylori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 typically found in stomach biopsy, not stool isolation. </w:t>
      </w:r>
    </w:p>
    <w:p xmlns:wp14="http://schemas.microsoft.com/office/word/2010/wordml" w:rsidP="499B7A55" wp14:paraId="3F4DCE1D" wp14:textId="35F96BEF">
      <w:pPr>
        <w:pStyle w:val="ListParagraph"/>
        <w:numPr>
          <w:ilvl w:val="0"/>
          <w:numId w:val="15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If a curved rod is urease positive from gastric biopsy, 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18"/>
          <w:szCs w:val="18"/>
          <w:lang w:val="en-US"/>
        </w:rPr>
        <w:t>it’s Helicobacter. If from stool and urease neg, likely Campy.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-</w:t>
      </w:r>
    </w:p>
    <w:p xmlns:wp14="http://schemas.microsoft.com/office/word/2010/wordml" w:rsidP="499B7A55" wp14:paraId="45360AC0" wp14:textId="2C2FD397">
      <w:pPr>
        <w:pStyle w:val="ListParagraph"/>
        <w:numPr>
          <w:ilvl w:val="0"/>
          <w:numId w:val="15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H. pylori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 also </w:t>
      </w: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nalidixic acid resistant and cephalothin sensitive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(like C. fetus).</w:t>
      </w:r>
    </w:p>
    <w:p xmlns:wp14="http://schemas.microsoft.com/office/word/2010/wordml" w:rsidP="499B7A55" wp14:paraId="5779EE8C" wp14:textId="00A6D49C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499B7A55" wp14:paraId="719F1E00" wp14:textId="5001B855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Clinical: </w:t>
      </w:r>
    </w:p>
    <w:p xmlns:wp14="http://schemas.microsoft.com/office/word/2010/wordml" w:rsidP="499B7A55" wp14:paraId="2992FD27" wp14:textId="064B1323">
      <w:pPr>
        <w:pStyle w:val="ListParagraph"/>
        <w:numPr>
          <w:ilvl w:val="0"/>
          <w:numId w:val="16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H. pylori</w:t>
      </w: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infection is diagnosed by non-culture methods mostly (urease test on biopsy, breath test, serology, stool antigen test, or molecular). </w:t>
      </w:r>
    </w:p>
    <w:p xmlns:wp14="http://schemas.microsoft.com/office/word/2010/wordml" w:rsidP="499B7A55" wp14:paraId="5F98139F" wp14:textId="01C4BCB7">
      <w:pPr>
        <w:pStyle w:val="ListParagraph"/>
        <w:numPr>
          <w:ilvl w:val="0"/>
          <w:numId w:val="16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Treatment is with combination of antibiotics (clarithromycin, amoxicillin or metronidazole) and proton pump inhibitor (triple therapy). </w:t>
      </w:r>
    </w:p>
    <w:p xmlns:wp14="http://schemas.microsoft.com/office/word/2010/wordml" w:rsidP="499B7A55" wp14:paraId="7C3B19AA" wp14:textId="71DC6A8B">
      <w:pPr>
        <w:pStyle w:val="ListParagraph"/>
        <w:numPr>
          <w:ilvl w:val="0"/>
          <w:numId w:val="16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499B7A55" w:rsidR="3FD9843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Culture is usually only done if needed for susceptibility testing (e.g., suspected resistance).</w:t>
      </w:r>
    </w:p>
    <w:p xmlns:wp14="http://schemas.microsoft.com/office/word/2010/wordml" wp14:paraId="5E5787A5" wp14:textId="0E81070F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45d2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7974d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a5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773c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f11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9c2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c34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103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29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a5f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fc76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3fe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0b1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af8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f37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65b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52060"/>
    <w:rsid w:val="10F52060"/>
    <w:rsid w:val="3FD98436"/>
    <w:rsid w:val="499B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2060"/>
  <w15:chartTrackingRefBased/>
  <w15:docId w15:val="{7B0140E6-8EA2-42E9-ABC4-316DB17B01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99B7A5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499B7A5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7a49f6ff4b240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2</revision>
  <dcterms:created xsi:type="dcterms:W3CDTF">2025-08-09T12:49:28.0738089Z</dcterms:created>
  <dcterms:modified xsi:type="dcterms:W3CDTF">2025-08-09T12:50:00.9151429Z</dcterms:modified>
</coreProperties>
</file>