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466C864" w:rsidP="11138947" w:rsidRDefault="3466C864" w14:paraId="4C1A90CC" w14:textId="2A2A18BE">
      <w:pPr>
        <w:pStyle w:val="Heading1"/>
        <w:rPr>
          <w:b w:val="1"/>
          <w:bCs w:val="1"/>
        </w:rPr>
      </w:pPr>
      <w:r w:rsidR="3466C864">
        <w:rPr/>
        <w:t>Antibiotic classes</w:t>
      </w:r>
    </w:p>
    <w:p w:rsidR="3466C864" w:rsidP="5C608D85" w:rsidRDefault="3466C864" w14:paraId="06ABCD04" w14:textId="070F315D">
      <w:pPr>
        <w:spacing w:before="240" w:beforeAutospacing="off" w:after="240" w:afterAutospacing="off"/>
      </w:pPr>
      <w:r w:rsidRPr="5C608D85" w:rsidR="3466C864">
        <w:rPr>
          <w:rFonts w:ascii="Aptos" w:hAnsi="Aptos" w:eastAsia="Aptos" w:cs="Aptos"/>
          <w:noProof w:val="0"/>
          <w:sz w:val="24"/>
          <w:szCs w:val="24"/>
          <w:lang w:val="en-GB"/>
        </w:rPr>
        <w:t>Here is a list of antibiotic classes and their mechanisms of action, presented in a concise table: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8085"/>
      </w:tblGrid>
      <w:tr w:rsidR="5C608D85" w:rsidTr="23F84A75" w14:paraId="545C703C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04629458" w14:textId="1BC319AB">
            <w:pPr>
              <w:spacing w:before="0" w:beforeAutospacing="off" w:after="0" w:afterAutospacing="off"/>
              <w:jc w:val="center"/>
            </w:pPr>
            <w:r w:rsidRPr="5C608D85" w:rsidR="5C608D85">
              <w:rPr>
                <w:b w:val="1"/>
                <w:bCs w:val="1"/>
              </w:rPr>
              <w:t>Antibiotic Class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269A2A0D" w14:textId="524AD91E">
            <w:pPr>
              <w:spacing w:before="0" w:beforeAutospacing="off" w:after="0" w:afterAutospacing="off"/>
              <w:jc w:val="center"/>
            </w:pPr>
            <w:r w:rsidRPr="5C608D85" w:rsidR="5C608D85">
              <w:rPr>
                <w:b w:val="1"/>
                <w:bCs w:val="1"/>
              </w:rPr>
              <w:t>Mechanism of Action</w:t>
            </w:r>
          </w:p>
        </w:tc>
      </w:tr>
      <w:tr w:rsidR="5C608D85" w:rsidTr="23F84A75" w14:paraId="3E58B2DA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06946B72" w14:textId="390B431B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β-Lactams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091F4435" w14:textId="6B4A2E2C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Inhibit </w:t>
            </w:r>
            <w:r w:rsidRPr="5C608D85" w:rsidR="5C608D85">
              <w:rPr>
                <w:b w:val="1"/>
                <w:bCs w:val="1"/>
              </w:rPr>
              <w:t>bacterial cell wall synthesis</w:t>
            </w:r>
            <w:r w:rsidR="5C608D85">
              <w:rPr/>
              <w:t xml:space="preserve"> by binding to penicillin-binding proteins (PBPs), disrupting the formation of peptidoglycan cross-links. </w:t>
            </w:r>
          </w:p>
          <w:p w:rsidR="6C77AE8E" w:rsidP="5C608D85" w:rsidRDefault="6C77AE8E" w14:paraId="2F17D231" w14:textId="22FC0FA4">
            <w:pPr>
              <w:spacing w:before="0" w:beforeAutospacing="off" w:after="0" w:afterAutospacing="off"/>
              <w:jc w:val="left"/>
            </w:pPr>
            <w:r w:rsidR="6C77AE8E">
              <w:rPr/>
              <w:t>Bactericidal</w:t>
            </w:r>
          </w:p>
        </w:tc>
      </w:tr>
      <w:tr w:rsidR="23F84A75" w:rsidTr="23F84A75" w14:paraId="1371497F">
        <w:trPr>
          <w:trHeight w:val="300"/>
        </w:trPr>
        <w:tc>
          <w:tcPr>
            <w:tcW w:w="2370" w:type="dxa"/>
            <w:tcMar/>
            <w:vAlign w:val="center"/>
          </w:tcPr>
          <w:p w:rsidR="13811397" w:rsidP="23F84A75" w:rsidRDefault="13811397" w14:paraId="5AEF6482" w14:textId="715782CA">
            <w:pPr>
              <w:pStyle w:val="Normal"/>
              <w:bidi w:val="0"/>
              <w:jc w:val="left"/>
              <w:rPr>
                <w:b w:val="1"/>
                <w:bCs w:val="1"/>
              </w:rPr>
            </w:pPr>
            <w:r w:rsidRPr="23F84A75" w:rsidR="13811397">
              <w:rPr>
                <w:b w:val="1"/>
                <w:bCs w:val="1"/>
              </w:rPr>
              <w:t>Glycopeptides</w:t>
            </w:r>
          </w:p>
        </w:tc>
        <w:tc>
          <w:tcPr>
            <w:tcW w:w="8085" w:type="dxa"/>
            <w:tcMar/>
            <w:vAlign w:val="center"/>
          </w:tcPr>
          <w:p w:rsidR="13811397" w:rsidP="23F84A75" w:rsidRDefault="13811397" w14:paraId="6459EC1D" w14:textId="7FDEFD96">
            <w:pPr>
              <w:pStyle w:val="Normal"/>
              <w:bidi w:val="0"/>
              <w:jc w:val="left"/>
            </w:pPr>
            <w:r w:rsidR="13811397">
              <w:rPr/>
              <w:t>Bind terminal D-Ala-D-Ala on peptidoglycan precursors thereby blocking enzyme glycosyltransferase</w:t>
            </w:r>
          </w:p>
        </w:tc>
      </w:tr>
      <w:tr w:rsidR="5C608D85" w:rsidTr="23F84A75" w14:paraId="45F54F60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6E698470" w14:textId="50A27F54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Aminoglycosides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19DA80EA" w14:textId="0667ACDA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Interfere with </w:t>
            </w:r>
            <w:r w:rsidRPr="5C608D85" w:rsidR="5C608D85">
              <w:rPr>
                <w:b w:val="1"/>
                <w:bCs w:val="1"/>
              </w:rPr>
              <w:t>bacterial protein translation</w:t>
            </w:r>
            <w:r w:rsidR="5C608D85">
              <w:rPr/>
              <w:t xml:space="preserve"> by uniquely affecting prokaryotic ribosomes</w:t>
            </w:r>
          </w:p>
          <w:p w:rsidR="30F6E436" w:rsidP="5C608D85" w:rsidRDefault="30F6E436" w14:paraId="561BCC20" w14:textId="51411511">
            <w:pPr>
              <w:spacing w:before="0" w:beforeAutospacing="off" w:after="0" w:afterAutospacing="off"/>
              <w:jc w:val="left"/>
            </w:pPr>
            <w:r w:rsidR="30F6E436">
              <w:rPr/>
              <w:t>Bactericidal</w:t>
            </w:r>
          </w:p>
        </w:tc>
      </w:tr>
      <w:tr w:rsidR="5C608D85" w:rsidTr="23F84A75" w14:paraId="3B319B81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2A52FD18" w14:textId="3D327861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Macrolides &amp; Lincosamides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64ADDEFE" w14:textId="045027C9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Inhibit </w:t>
            </w:r>
            <w:r w:rsidRPr="5C608D85" w:rsidR="5C608D85">
              <w:rPr>
                <w:b w:val="1"/>
                <w:bCs w:val="1"/>
              </w:rPr>
              <w:t>bacterial protein synthesis</w:t>
            </w:r>
            <w:r w:rsidR="5C608D85">
              <w:rPr/>
              <w:t xml:space="preserve"> by binding to the </w:t>
            </w:r>
            <w:r w:rsidRPr="5C608D85" w:rsidR="5C608D85">
              <w:rPr>
                <w:b w:val="1"/>
                <w:bCs w:val="1"/>
              </w:rPr>
              <w:t>50S ribosomal subunit</w:t>
            </w:r>
            <w:r w:rsidR="5C608D85">
              <w:rPr/>
              <w:t>.</w:t>
            </w:r>
          </w:p>
          <w:p w:rsidR="2689A5CD" w:rsidP="5C608D85" w:rsidRDefault="2689A5CD" w14:paraId="5CC5279B" w14:textId="6B43F84B">
            <w:pPr>
              <w:spacing w:before="0" w:beforeAutospacing="off" w:after="0" w:afterAutospacing="off"/>
              <w:jc w:val="left"/>
            </w:pPr>
            <w:r w:rsidR="2689A5CD">
              <w:rPr/>
              <w:t>G</w:t>
            </w:r>
            <w:r w:rsidR="5C608D85">
              <w:rPr/>
              <w:t>enerally considered bacteriostatic</w:t>
            </w:r>
          </w:p>
        </w:tc>
      </w:tr>
      <w:tr w:rsidR="5C608D85" w:rsidTr="23F84A75" w14:paraId="6BD8B72A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4AF2DAE0" w14:textId="2057E5CF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Tetracyclines &amp; Glycylcyclines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041C0D21" w14:textId="47263988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Inhibit </w:t>
            </w:r>
            <w:r w:rsidRPr="5C608D85" w:rsidR="5C608D85">
              <w:rPr>
                <w:b w:val="1"/>
                <w:bCs w:val="1"/>
              </w:rPr>
              <w:t>bacterial protein synthesis</w:t>
            </w:r>
            <w:r w:rsidR="5C608D85">
              <w:rPr/>
              <w:t xml:space="preserve"> by reversibly binding to the </w:t>
            </w:r>
            <w:r w:rsidRPr="5C608D85" w:rsidR="5C608D85">
              <w:rPr>
                <w:b w:val="1"/>
                <w:bCs w:val="1"/>
              </w:rPr>
              <w:t>30S ribosomal subunit</w:t>
            </w:r>
            <w:r w:rsidR="5C608D85">
              <w:rPr/>
              <w:t>, which prevents aminoacyl-tRNA from attaching to the ribosomal 'A' site.</w:t>
            </w:r>
          </w:p>
          <w:p w:rsidR="0B3FE47E" w:rsidP="5C608D85" w:rsidRDefault="0B3FE47E" w14:paraId="44DA1F19" w14:textId="072E1115">
            <w:pPr>
              <w:spacing w:before="0" w:beforeAutospacing="off" w:after="0" w:afterAutospacing="off"/>
              <w:jc w:val="left"/>
            </w:pPr>
            <w:r w:rsidR="0B3FE47E">
              <w:rPr/>
              <w:t>B</w:t>
            </w:r>
            <w:r w:rsidR="5C608D85">
              <w:rPr/>
              <w:t>acteriostatic.</w:t>
            </w:r>
          </w:p>
        </w:tc>
      </w:tr>
      <w:tr w:rsidR="5C608D85" w:rsidTr="23F84A75" w14:paraId="43FD6426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410D0BA0" w14:textId="481A5CC3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Sulfonamides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6A161521" w14:textId="7BBF5FA4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Inhibit </w:t>
            </w:r>
            <w:r w:rsidRPr="5C608D85" w:rsidR="5C608D85">
              <w:rPr>
                <w:b w:val="1"/>
                <w:bCs w:val="1"/>
              </w:rPr>
              <w:t>bacterial folate synthesis</w:t>
            </w:r>
            <w:r w:rsidR="5C608D85">
              <w:rPr/>
              <w:t xml:space="preserve"> by competitively preventing the incorporation of para-aminobenzoic acid (PABA) into </w:t>
            </w:r>
            <w:r w:rsidR="5C608D85">
              <w:rPr/>
              <w:t>tetrahydropteroic</w:t>
            </w:r>
            <w:r w:rsidR="5C608D85">
              <w:rPr/>
              <w:t xml:space="preserve"> acid. </w:t>
            </w:r>
          </w:p>
          <w:p w:rsidR="4F52BCC5" w:rsidP="5C608D85" w:rsidRDefault="4F52BCC5" w14:paraId="0AF74B50" w14:textId="43E03535">
            <w:pPr>
              <w:spacing w:before="0" w:beforeAutospacing="off" w:after="0" w:afterAutospacing="off"/>
              <w:jc w:val="left"/>
            </w:pPr>
            <w:r w:rsidR="4F52BCC5">
              <w:rPr/>
              <w:t>Bacteriostatic</w:t>
            </w:r>
            <w:r w:rsidR="5C608D85">
              <w:rPr/>
              <w:t>.</w:t>
            </w:r>
          </w:p>
        </w:tc>
      </w:tr>
      <w:tr w:rsidR="5C608D85" w:rsidTr="23F84A75" w14:paraId="1156F473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36A1DE25" w14:textId="111D5C81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Trimethoprim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11B96F91" w14:textId="53208E9F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Inhibits </w:t>
            </w:r>
            <w:r w:rsidRPr="5C608D85" w:rsidR="5C608D85">
              <w:rPr>
                <w:b w:val="1"/>
                <w:bCs w:val="1"/>
              </w:rPr>
              <w:t>bacterial folate synthesis</w:t>
            </w:r>
            <w:r w:rsidR="5C608D85">
              <w:rPr/>
              <w:t>. It is bacteriostatic.</w:t>
            </w:r>
          </w:p>
        </w:tc>
      </w:tr>
      <w:tr w:rsidR="5C608D85" w:rsidTr="23F84A75" w14:paraId="700E3545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5C4214A0" w14:textId="295DB813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Fluoroquinolones</w:t>
            </w:r>
          </w:p>
        </w:tc>
        <w:tc>
          <w:tcPr>
            <w:tcW w:w="8085" w:type="dxa"/>
            <w:tcMar/>
            <w:vAlign w:val="center"/>
          </w:tcPr>
          <w:p w:rsidR="33A6CC3D" w:rsidP="5C608D85" w:rsidRDefault="33A6CC3D" w14:paraId="04BA0CD5" w14:textId="5985AA7A">
            <w:pPr>
              <w:spacing w:before="0" w:beforeAutospacing="off" w:after="0" w:afterAutospacing="off"/>
              <w:jc w:val="left"/>
            </w:pPr>
            <w:r w:rsidR="33A6CC3D">
              <w:rPr/>
              <w:t>I</w:t>
            </w:r>
            <w:r w:rsidR="5C608D85">
              <w:rPr/>
              <w:t xml:space="preserve">nhibit </w:t>
            </w:r>
            <w:r w:rsidRPr="5C608D85" w:rsidR="5C608D85">
              <w:rPr>
                <w:b w:val="1"/>
                <w:bCs w:val="1"/>
              </w:rPr>
              <w:t>bacterial DNA synthesis</w:t>
            </w:r>
            <w:r w:rsidR="5C608D85">
              <w:rPr/>
              <w:t xml:space="preserve"> by targeting </w:t>
            </w:r>
            <w:r w:rsidRPr="5C608D85" w:rsidR="5C608D85">
              <w:rPr>
                <w:b w:val="1"/>
                <w:bCs w:val="1"/>
              </w:rPr>
              <w:t>DNA gyrase</w:t>
            </w:r>
            <w:r w:rsidR="5C608D85">
              <w:rPr/>
              <w:t xml:space="preserve"> (in Gram-negatives) and </w:t>
            </w:r>
            <w:r w:rsidRPr="5C608D85" w:rsidR="5C608D85">
              <w:rPr>
                <w:b w:val="1"/>
                <w:bCs w:val="1"/>
              </w:rPr>
              <w:t>topoisomerase IV</w:t>
            </w:r>
            <w:r w:rsidR="5C608D85">
              <w:rPr/>
              <w:t xml:space="preserve"> (in Gram-positives). </w:t>
            </w:r>
          </w:p>
          <w:p w:rsidR="1AA8DC2A" w:rsidP="5C608D85" w:rsidRDefault="1AA8DC2A" w14:paraId="43967C2D" w14:textId="15FEB870">
            <w:pPr>
              <w:spacing w:before="0" w:beforeAutospacing="off" w:after="0" w:afterAutospacing="off"/>
              <w:jc w:val="left"/>
            </w:pPr>
            <w:r w:rsidR="1AA8DC2A">
              <w:rPr/>
              <w:t>B</w:t>
            </w:r>
            <w:r w:rsidR="5C608D85">
              <w:rPr/>
              <w:t>actericidal.</w:t>
            </w:r>
          </w:p>
        </w:tc>
      </w:tr>
      <w:tr w:rsidR="5C608D85" w:rsidTr="23F84A75" w14:paraId="125269E6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583B805C" w14:textId="0860CEE9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Nitroimidazoles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22D42507" w14:textId="38F7E6DE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Act as prodrugs that are activated within the bacterial cell through a reduction step to form highly reactive products that interact with </w:t>
            </w:r>
            <w:r w:rsidRPr="5C608D85" w:rsidR="5C608D85">
              <w:rPr>
                <w:b w:val="1"/>
                <w:bCs w:val="1"/>
              </w:rPr>
              <w:t>intracellular targets</w:t>
            </w:r>
            <w:r w:rsidR="5C608D85">
              <w:rPr/>
              <w:t xml:space="preserve">, </w:t>
            </w:r>
          </w:p>
          <w:p w:rsidR="79531971" w:rsidP="5C608D85" w:rsidRDefault="79531971" w14:paraId="04539273" w14:textId="74C62092">
            <w:pPr>
              <w:spacing w:before="0" w:beforeAutospacing="off" w:after="0" w:afterAutospacing="off"/>
              <w:jc w:val="left"/>
            </w:pPr>
            <w:r w:rsidR="79531971">
              <w:rPr/>
              <w:t>B</w:t>
            </w:r>
            <w:r w:rsidR="5C608D85">
              <w:rPr/>
              <w:t>actericidal and parasiticidal effects.</w:t>
            </w:r>
          </w:p>
        </w:tc>
      </w:tr>
      <w:tr w:rsidR="5C608D85" w:rsidTr="23F84A75" w14:paraId="17AA16EC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3EA0F422" w14:textId="41B57DB4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Nitrofurans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49BE0EA6" w14:textId="6A2C178F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Have a multi-site mechanism of action, including inhibiting </w:t>
            </w:r>
            <w:r w:rsidRPr="5C608D85" w:rsidR="5C608D85">
              <w:rPr>
                <w:b w:val="1"/>
                <w:bCs w:val="1"/>
              </w:rPr>
              <w:t>ribosomal translation</w:t>
            </w:r>
            <w:r w:rsidR="5C608D85">
              <w:rPr/>
              <w:t xml:space="preserve">, causing </w:t>
            </w:r>
            <w:r w:rsidRPr="5C608D85" w:rsidR="5C608D85">
              <w:rPr>
                <w:b w:val="1"/>
                <w:bCs w:val="1"/>
              </w:rPr>
              <w:t>bacterial DNA damage</w:t>
            </w:r>
            <w:r w:rsidR="5C608D85">
              <w:rPr/>
              <w:t>, and interfering with the Krebs cycle.</w:t>
            </w:r>
          </w:p>
          <w:p w:rsidR="1D53FA5B" w:rsidP="5C608D85" w:rsidRDefault="1D53FA5B" w14:paraId="2328273D" w14:textId="3ED8839D">
            <w:pPr>
              <w:spacing w:before="0" w:beforeAutospacing="off" w:after="0" w:afterAutospacing="off"/>
              <w:jc w:val="left"/>
            </w:pPr>
            <w:r w:rsidR="1D53FA5B">
              <w:rPr/>
              <w:t>B</w:t>
            </w:r>
            <w:r w:rsidR="5C608D85">
              <w:rPr/>
              <w:t xml:space="preserve">actericidal </w:t>
            </w:r>
          </w:p>
        </w:tc>
      </w:tr>
      <w:tr w:rsidR="5C608D85" w:rsidTr="23F84A75" w14:paraId="150E8122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2EAF3F07" w14:textId="2ADF0963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Rifamycins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69554C7E" w14:textId="6D50A38D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Inhibit </w:t>
            </w:r>
            <w:r w:rsidRPr="5C608D85" w:rsidR="5C608D85">
              <w:rPr>
                <w:b w:val="1"/>
                <w:bCs w:val="1"/>
              </w:rPr>
              <w:t>bacterial RNA synthesis</w:t>
            </w:r>
            <w:r w:rsidR="5C608D85">
              <w:rPr/>
              <w:t xml:space="preserve"> by binding with high affinity to </w:t>
            </w:r>
            <w:r w:rsidRPr="5C608D85" w:rsidR="5C608D85">
              <w:rPr>
                <w:b w:val="1"/>
                <w:bCs w:val="1"/>
              </w:rPr>
              <w:t>DNA-dependent RNA polymerase (RNAP)</w:t>
            </w:r>
            <w:r w:rsidR="5C608D85">
              <w:rPr/>
              <w:t>.</w:t>
            </w:r>
          </w:p>
        </w:tc>
      </w:tr>
      <w:tr w:rsidR="5C608D85" w:rsidTr="23F84A75" w14:paraId="24EAE64D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3C75F1BF" w14:textId="039386F1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Polymyxins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23BD71E2" w14:textId="56C11AE9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Disrupt </w:t>
            </w:r>
            <w:r w:rsidRPr="5C608D85" w:rsidR="5C608D85">
              <w:rPr>
                <w:b w:val="1"/>
                <w:bCs w:val="1"/>
              </w:rPr>
              <w:t>bacterial outer cell membranes</w:t>
            </w:r>
            <w:r w:rsidR="5C608D85">
              <w:rPr/>
              <w:t xml:space="preserve"> by interacting electrostatically with phospholipids and displacing divalent cations, thereby increasing cellular permeability. </w:t>
            </w:r>
          </w:p>
          <w:p w:rsidR="02A2ECA8" w:rsidP="5C608D85" w:rsidRDefault="02A2ECA8" w14:paraId="20C6D7FD" w14:textId="09E3CDA9">
            <w:pPr>
              <w:spacing w:before="0" w:beforeAutospacing="off" w:after="0" w:afterAutospacing="off"/>
              <w:jc w:val="left"/>
            </w:pPr>
            <w:r w:rsidR="02A2ECA8">
              <w:rPr/>
              <w:t>B</w:t>
            </w:r>
            <w:r w:rsidR="5C608D85">
              <w:rPr/>
              <w:t>actericidal.</w:t>
            </w:r>
          </w:p>
        </w:tc>
      </w:tr>
      <w:tr w:rsidR="5C608D85" w:rsidTr="23F84A75" w14:paraId="52B06AC7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3D1D346C" w14:textId="4C1B9619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Fusidic Acid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768D9399" w14:textId="3FB3E122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Inhibits </w:t>
            </w:r>
            <w:r w:rsidRPr="5C608D85" w:rsidR="5C608D85">
              <w:rPr>
                <w:b w:val="1"/>
                <w:bCs w:val="1"/>
              </w:rPr>
              <w:t>bacterial protein synthesis</w:t>
            </w:r>
            <w:r w:rsidR="5C608D85">
              <w:rPr/>
              <w:t xml:space="preserve"> by blocking the translocation of peptidyl transfer RNA and impeding the action of elongation factor G on the ribosome. </w:t>
            </w:r>
          </w:p>
          <w:p w:rsidR="6B980440" w:rsidP="5C608D85" w:rsidRDefault="6B980440" w14:paraId="56ECD6FC" w14:textId="5821CCB0">
            <w:pPr>
              <w:spacing w:before="0" w:beforeAutospacing="off" w:after="0" w:afterAutospacing="off"/>
              <w:jc w:val="left"/>
            </w:pPr>
            <w:r w:rsidR="6B980440">
              <w:rPr/>
              <w:t>B</w:t>
            </w:r>
            <w:r w:rsidR="5C608D85">
              <w:rPr/>
              <w:t>acteriostatic, with bactericidal properties at higher concentrations.</w:t>
            </w:r>
          </w:p>
        </w:tc>
      </w:tr>
      <w:tr w:rsidR="5C608D85" w:rsidTr="23F84A75" w14:paraId="3B14139B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2615E13C" w14:textId="7236A954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Daptomycin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63F35830" w14:textId="5F5C0762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Targets and disrupts the </w:t>
            </w:r>
            <w:r w:rsidRPr="5C608D85" w:rsidR="5C608D85">
              <w:rPr>
                <w:b w:val="1"/>
                <w:bCs w:val="1"/>
              </w:rPr>
              <w:t>cell membrane of Gram-positive organisms</w:t>
            </w:r>
            <w:r w:rsidR="5C608D85">
              <w:rPr/>
              <w:t xml:space="preserve"> in a calcium-dependent manner, leading to distortions in membrane architecture and displacement of essential inner membrane proteins.</w:t>
            </w:r>
          </w:p>
          <w:p w:rsidR="42AA60FE" w:rsidP="5C608D85" w:rsidRDefault="42AA60FE" w14:paraId="7339FD77" w14:textId="0C4D8FE8">
            <w:pPr>
              <w:spacing w:before="0" w:beforeAutospacing="off" w:after="0" w:afterAutospacing="off"/>
              <w:jc w:val="left"/>
            </w:pPr>
            <w:r w:rsidR="42AA60FE">
              <w:rPr/>
              <w:t>B</w:t>
            </w:r>
            <w:r w:rsidR="5C608D85">
              <w:rPr/>
              <w:t>actericidal.</w:t>
            </w:r>
          </w:p>
        </w:tc>
      </w:tr>
      <w:tr w:rsidR="5C608D85" w:rsidTr="23F84A75" w14:paraId="36731EC0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100857D0" w14:textId="6D574C29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Oxazolidinones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02A8438F" w14:textId="6BA63977">
            <w:pPr>
              <w:spacing w:before="0" w:beforeAutospacing="off" w:after="0" w:afterAutospacing="off"/>
              <w:jc w:val="left"/>
            </w:pPr>
            <w:r w:rsidR="5C608D85">
              <w:rPr/>
              <w:t>Inhibit b</w:t>
            </w:r>
            <w:r w:rsidRPr="5C608D85" w:rsidR="5C608D85">
              <w:rPr>
                <w:b w:val="1"/>
                <w:bCs w:val="1"/>
              </w:rPr>
              <w:t>acterial protein synthesis</w:t>
            </w:r>
            <w:r w:rsidR="5C608D85">
              <w:rPr/>
              <w:t xml:space="preserve"> by binding to the </w:t>
            </w:r>
            <w:r w:rsidRPr="5C608D85" w:rsidR="5C608D85">
              <w:rPr>
                <w:b w:val="1"/>
                <w:bCs w:val="1"/>
              </w:rPr>
              <w:t xml:space="preserve">23S RNA </w:t>
            </w:r>
            <w:r w:rsidRPr="5C608D85" w:rsidR="5C608D85">
              <w:rPr>
                <w:b w:val="1"/>
                <w:bCs w:val="1"/>
              </w:rPr>
              <w:t>component</w:t>
            </w:r>
            <w:r w:rsidRPr="5C608D85" w:rsidR="5C608D85">
              <w:rPr>
                <w:b w:val="1"/>
                <w:bCs w:val="1"/>
              </w:rPr>
              <w:t xml:space="preserve"> of the 50S ribosomal subunit</w:t>
            </w:r>
            <w:r w:rsidR="5C608D85">
              <w:rPr/>
              <w:t xml:space="preserve">. </w:t>
            </w:r>
          </w:p>
          <w:p w:rsidR="14473B42" w:rsidP="5C608D85" w:rsidRDefault="14473B42" w14:paraId="1AC754ED" w14:textId="0ADA319A">
            <w:pPr>
              <w:spacing w:before="0" w:beforeAutospacing="off" w:after="0" w:afterAutospacing="off"/>
              <w:jc w:val="left"/>
            </w:pPr>
            <w:r w:rsidR="14473B42">
              <w:rPr/>
              <w:t>Bacteriostatic</w:t>
            </w:r>
          </w:p>
        </w:tc>
      </w:tr>
      <w:tr w:rsidR="5C608D85" w:rsidTr="23F84A75" w14:paraId="45473990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00343CF8" w14:textId="0B8454FB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Chloramphenicol</w:t>
            </w:r>
          </w:p>
        </w:tc>
        <w:tc>
          <w:tcPr>
            <w:tcW w:w="8085" w:type="dxa"/>
            <w:tcMar/>
            <w:vAlign w:val="center"/>
          </w:tcPr>
          <w:p w:rsidR="5C608D85" w:rsidP="5C608D85" w:rsidRDefault="5C608D85" w14:paraId="46ADCEF5" w14:textId="48108722">
            <w:pPr>
              <w:spacing w:before="0" w:beforeAutospacing="off" w:after="0" w:afterAutospacing="off"/>
              <w:jc w:val="left"/>
            </w:pPr>
            <w:r w:rsidR="5C608D85">
              <w:rPr/>
              <w:t xml:space="preserve">Inhibits </w:t>
            </w:r>
            <w:r w:rsidRPr="5C608D85" w:rsidR="5C608D85">
              <w:rPr>
                <w:b w:val="1"/>
                <w:bCs w:val="1"/>
              </w:rPr>
              <w:t>bacterial protein synthesis</w:t>
            </w:r>
            <w:r w:rsidR="5C608D85">
              <w:rPr/>
              <w:t xml:space="preserve"> by binding to the </w:t>
            </w:r>
            <w:r w:rsidRPr="5C608D85" w:rsidR="5C608D85">
              <w:rPr>
                <w:b w:val="1"/>
                <w:bCs w:val="1"/>
              </w:rPr>
              <w:t>50S ribosomal subunit</w:t>
            </w:r>
            <w:r w:rsidR="5C608D85">
              <w:rPr/>
              <w:t>.</w:t>
            </w:r>
          </w:p>
        </w:tc>
      </w:tr>
      <w:tr w:rsidR="5C608D85" w:rsidTr="23F84A75" w14:paraId="346AB18F">
        <w:trPr>
          <w:trHeight w:val="300"/>
        </w:trPr>
        <w:tc>
          <w:tcPr>
            <w:tcW w:w="2370" w:type="dxa"/>
            <w:tcMar/>
            <w:vAlign w:val="center"/>
          </w:tcPr>
          <w:p w:rsidR="5C608D85" w:rsidP="5C608D85" w:rsidRDefault="5C608D85" w14:paraId="474C670A" w14:textId="49381C22">
            <w:pPr>
              <w:spacing w:before="0" w:beforeAutospacing="off" w:after="0" w:afterAutospacing="off"/>
              <w:jc w:val="left"/>
            </w:pPr>
            <w:r w:rsidRPr="5C608D85" w:rsidR="5C608D85">
              <w:rPr>
                <w:b w:val="1"/>
                <w:bCs w:val="1"/>
              </w:rPr>
              <w:t>Fosfomycin</w:t>
            </w:r>
          </w:p>
        </w:tc>
        <w:tc>
          <w:tcPr>
            <w:tcW w:w="8085" w:type="dxa"/>
            <w:tcMar/>
            <w:vAlign w:val="center"/>
          </w:tcPr>
          <w:p w:rsidR="6E8F61E6" w:rsidP="5C608D85" w:rsidRDefault="6E8F61E6" w14:paraId="17862D02" w14:textId="773463EE">
            <w:pPr>
              <w:spacing w:before="0" w:beforeAutospacing="off" w:after="0" w:afterAutospacing="off"/>
              <w:jc w:val="left"/>
            </w:pPr>
            <w:r w:rsidR="6E8F61E6">
              <w:rPr/>
              <w:t>I</w:t>
            </w:r>
            <w:r w:rsidR="5C608D85">
              <w:rPr/>
              <w:t xml:space="preserve">nhibits </w:t>
            </w:r>
            <w:r w:rsidRPr="5C608D85" w:rsidR="5C608D85">
              <w:rPr>
                <w:b w:val="1"/>
                <w:bCs w:val="1"/>
              </w:rPr>
              <w:t>bacterial cell wall synthesis</w:t>
            </w:r>
            <w:r w:rsidR="5C608D85">
              <w:rPr/>
              <w:t xml:space="preserve"> by targeting UDP-N-acetylglucosamine </w:t>
            </w:r>
            <w:r w:rsidR="5C608D85">
              <w:rPr/>
              <w:t>enolpyruvyl</w:t>
            </w:r>
            <w:r w:rsidR="5C608D85">
              <w:rPr/>
              <w:t xml:space="preserve"> transferase (</w:t>
            </w:r>
            <w:r w:rsidR="5C608D85">
              <w:rPr/>
              <w:t>MurA</w:t>
            </w:r>
            <w:r w:rsidR="5C608D85">
              <w:rPr/>
              <w:t xml:space="preserve">), </w:t>
            </w:r>
            <w:r w:rsidR="3BD72B16">
              <w:rPr/>
              <w:t>blocks</w:t>
            </w:r>
            <w:r w:rsidR="5C608D85">
              <w:rPr/>
              <w:t xml:space="preserve"> peptidoglycan synthesis.</w:t>
            </w:r>
          </w:p>
          <w:p w:rsidR="219248EA" w:rsidP="5C608D85" w:rsidRDefault="219248EA" w14:paraId="630E86E3" w14:textId="12367D52">
            <w:pPr>
              <w:spacing w:before="0" w:beforeAutospacing="off" w:after="0" w:afterAutospacing="off"/>
              <w:jc w:val="left"/>
            </w:pPr>
            <w:r w:rsidR="219248EA">
              <w:rPr/>
              <w:t>Bacteriocidal</w:t>
            </w:r>
          </w:p>
        </w:tc>
      </w:tr>
    </w:tbl>
    <w:p w:rsidR="5C608D85" w:rsidRDefault="5C608D85" w14:paraId="2A27BE9B" w14:textId="33F8A2CF"/>
    <w:p w:rsidR="5C608D85" w:rsidRDefault="5C608D85" w14:paraId="1D0025C4" w14:textId="69EDAABD"/>
    <w:p w:rsidR="5C608D85" w:rsidP="5C608D85" w:rsidRDefault="5C608D85" w14:paraId="6C97B674" w14:textId="1F4C8992">
      <w:pPr>
        <w:pStyle w:val="Normal"/>
        <w:rPr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2457b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179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b31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4f8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b9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F7C29"/>
    <w:rsid w:val="02A2ECA8"/>
    <w:rsid w:val="02E2A453"/>
    <w:rsid w:val="033EA3CB"/>
    <w:rsid w:val="07D6F5FF"/>
    <w:rsid w:val="0B3FE47E"/>
    <w:rsid w:val="0B938DC4"/>
    <w:rsid w:val="0BF20CB2"/>
    <w:rsid w:val="0DB178A8"/>
    <w:rsid w:val="0E8C88D6"/>
    <w:rsid w:val="10E9F5C5"/>
    <w:rsid w:val="11138947"/>
    <w:rsid w:val="13811397"/>
    <w:rsid w:val="14473B42"/>
    <w:rsid w:val="15D73C6A"/>
    <w:rsid w:val="19011893"/>
    <w:rsid w:val="1A150728"/>
    <w:rsid w:val="1AA6076A"/>
    <w:rsid w:val="1AA8DC2A"/>
    <w:rsid w:val="1D53FA5B"/>
    <w:rsid w:val="1D6EE5DD"/>
    <w:rsid w:val="1E7957C2"/>
    <w:rsid w:val="2087B20B"/>
    <w:rsid w:val="219248EA"/>
    <w:rsid w:val="21A9F09F"/>
    <w:rsid w:val="237E668D"/>
    <w:rsid w:val="23F84A75"/>
    <w:rsid w:val="2478D94F"/>
    <w:rsid w:val="2689A5CD"/>
    <w:rsid w:val="26AE2241"/>
    <w:rsid w:val="30F6E436"/>
    <w:rsid w:val="33A6CC3D"/>
    <w:rsid w:val="3466C864"/>
    <w:rsid w:val="3581E46C"/>
    <w:rsid w:val="36AB482C"/>
    <w:rsid w:val="3B2A0AA0"/>
    <w:rsid w:val="3BD72B16"/>
    <w:rsid w:val="3CAEE275"/>
    <w:rsid w:val="3E333D3A"/>
    <w:rsid w:val="3F565398"/>
    <w:rsid w:val="3F886320"/>
    <w:rsid w:val="420AC87E"/>
    <w:rsid w:val="42AA60FE"/>
    <w:rsid w:val="440E789D"/>
    <w:rsid w:val="49D744B9"/>
    <w:rsid w:val="4A777C6E"/>
    <w:rsid w:val="4AAFF26E"/>
    <w:rsid w:val="4D3F7C29"/>
    <w:rsid w:val="4DF20F3D"/>
    <w:rsid w:val="4E52AF15"/>
    <w:rsid w:val="4E628077"/>
    <w:rsid w:val="4F52BCC5"/>
    <w:rsid w:val="4F550033"/>
    <w:rsid w:val="4F550033"/>
    <w:rsid w:val="51A9A0FB"/>
    <w:rsid w:val="53798864"/>
    <w:rsid w:val="56527BF2"/>
    <w:rsid w:val="5A35FFEA"/>
    <w:rsid w:val="5ABC092D"/>
    <w:rsid w:val="5B277C54"/>
    <w:rsid w:val="5B5A6AAE"/>
    <w:rsid w:val="5C608D85"/>
    <w:rsid w:val="60CECBDF"/>
    <w:rsid w:val="6496D9BD"/>
    <w:rsid w:val="658258FA"/>
    <w:rsid w:val="68D90C7B"/>
    <w:rsid w:val="6B980440"/>
    <w:rsid w:val="6C77AE8E"/>
    <w:rsid w:val="6E8F61E6"/>
    <w:rsid w:val="7167EB7E"/>
    <w:rsid w:val="718A0DBE"/>
    <w:rsid w:val="7607AFA5"/>
    <w:rsid w:val="784AAC6D"/>
    <w:rsid w:val="79531971"/>
    <w:rsid w:val="7C15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7C29"/>
  <w15:chartTrackingRefBased/>
  <w15:docId w15:val="{3C1CD930-CAE4-4B80-AE1E-3AFF579D1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C608D8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C608D8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1113894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bc3adc57aaf49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5</revision>
  <dcterms:created xsi:type="dcterms:W3CDTF">2025-08-17T09:57:04.9037103Z</dcterms:created>
  <dcterms:modified xsi:type="dcterms:W3CDTF">2025-10-07T11:38:27.3706124Z</dcterms:modified>
</coreProperties>
</file>