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07B6842" wp14:paraId="55E17BE1" wp14:textId="479D5D2F">
      <w:pPr>
        <w:pStyle w:val="Heading1"/>
        <w:rPr>
          <w:rStyle w:val="Heading2Char"/>
        </w:rPr>
      </w:pPr>
      <w:r w:rsidR="499D015C">
        <w:rPr/>
        <w:t>Francisella</w:t>
      </w:r>
      <w:r w:rsidR="499D015C">
        <w:rPr/>
        <w:t xml:space="preserve"> tularensis</w:t>
      </w:r>
    </w:p>
    <w:p xmlns:wp14="http://schemas.microsoft.com/office/word/2010/wordml" wp14:paraId="58E859EF" wp14:textId="064CA216">
      <w:r w:rsidRPr="6E881A30" w:rsidR="4C4B09BD">
        <w:rPr>
          <w:rStyle w:val="Heading2Char"/>
        </w:rPr>
        <w:t>Microbiology</w:t>
      </w:r>
      <w:r w:rsidR="4C4B09BD">
        <w:rPr/>
        <w:t>:</w:t>
      </w:r>
    </w:p>
    <w:p xmlns:wp14="http://schemas.microsoft.com/office/word/2010/wordml" w:rsidP="6E881A30" wp14:paraId="42BF3727" wp14:textId="400B5AFE">
      <w:pPr>
        <w:pStyle w:val="ListParagraph"/>
        <w:numPr>
          <w:ilvl w:val="0"/>
          <w:numId w:val="1"/>
        </w:numPr>
        <w:rPr>
          <w:sz w:val="24"/>
          <w:szCs w:val="24"/>
        </w:rPr>
      </w:pPr>
      <w:r w:rsidR="4C4B09BD">
        <w:rPr/>
        <w:t>F. tularensis is fastidious and requires cysteine or cystine (or another sulfhydryl source) for growth &gt; BCYE agar</w:t>
      </w:r>
      <w:r w:rsidR="4C4B09BD">
        <w:rPr/>
        <w:t xml:space="preserve">    </w:t>
      </w:r>
    </w:p>
    <w:p xmlns:wp14="http://schemas.microsoft.com/office/word/2010/wordml" w:rsidP="6E881A30" wp14:paraId="295E813F" wp14:textId="4EBA28D2">
      <w:pPr>
        <w:pStyle w:val="ListParagraph"/>
        <w:numPr>
          <w:ilvl w:val="0"/>
          <w:numId w:val="1"/>
        </w:numPr>
        <w:suppressLineNumbers w:val="0"/>
        <w:bidi w:val="0"/>
        <w:spacing w:before="0" w:beforeAutospacing="off" w:after="160" w:afterAutospacing="off" w:line="279" w:lineRule="auto"/>
        <w:ind w:right="0"/>
        <w:jc w:val="left"/>
        <w:rPr/>
      </w:pPr>
      <w:r w:rsidR="4C4B09BD">
        <w:rPr/>
        <w:t>It is a small, aerobic, pleomorphic gram-negative coccobacillus.</w:t>
      </w:r>
    </w:p>
    <w:p xmlns:wp14="http://schemas.microsoft.com/office/word/2010/wordml" w:rsidP="6E881A30" wp14:paraId="2B7F0F7E" wp14:textId="46303936">
      <w:pPr>
        <w:pStyle w:val="ListParagraph"/>
        <w:numPr>
          <w:ilvl w:val="0"/>
          <w:numId w:val="1"/>
        </w:numPr>
        <w:suppressLineNumbers w:val="0"/>
        <w:bidi w:val="0"/>
        <w:spacing w:before="0" w:beforeAutospacing="off" w:after="160" w:afterAutospacing="off" w:line="279" w:lineRule="auto"/>
        <w:ind w:right="0"/>
        <w:jc w:val="left"/>
        <w:rPr/>
      </w:pPr>
      <w:r w:rsidR="4C4B09BD">
        <w:rPr/>
        <w:t>It is nonmotile and non–spore forming.</w:t>
      </w:r>
    </w:p>
    <w:p xmlns:wp14="http://schemas.microsoft.com/office/word/2010/wordml" w:rsidP="6E881A30" wp14:paraId="455BB1D0" wp14:textId="7B322873">
      <w:pPr>
        <w:pStyle w:val="ListParagraph"/>
        <w:numPr>
          <w:ilvl w:val="0"/>
          <w:numId w:val="1"/>
        </w:numPr>
        <w:suppressLineNumbers w:val="0"/>
        <w:bidi w:val="0"/>
        <w:spacing w:before="0" w:beforeAutospacing="off" w:after="160" w:afterAutospacing="off" w:line="279" w:lineRule="auto"/>
        <w:ind w:right="0"/>
        <w:jc w:val="left"/>
        <w:rPr/>
      </w:pPr>
      <w:r w:rsidR="4C4B09BD">
        <w:rPr/>
        <w:t xml:space="preserve">F. tularensis is a facultative intracellular pathogen </w:t>
      </w:r>
    </w:p>
    <w:p xmlns:wp14="http://schemas.microsoft.com/office/word/2010/wordml" w:rsidP="6E881A30" wp14:paraId="2A9654F0" wp14:textId="2AEBE1ED">
      <w:pPr>
        <w:pStyle w:val="ListParagraph"/>
        <w:numPr>
          <w:ilvl w:val="0"/>
          <w:numId w:val="1"/>
        </w:numPr>
        <w:suppressLineNumbers w:val="0"/>
        <w:bidi w:val="0"/>
        <w:spacing w:before="0" w:beforeAutospacing="off" w:after="160" w:afterAutospacing="off" w:line="279" w:lineRule="auto"/>
        <w:ind w:left="720" w:right="0" w:hanging="360"/>
        <w:jc w:val="left"/>
        <w:rPr>
          <w:sz w:val="24"/>
          <w:szCs w:val="24"/>
        </w:rPr>
      </w:pPr>
      <w:r w:rsidR="4C4B09BD">
        <w:rPr/>
        <w:t>Oxidase negative and catalase positive and ur</w:t>
      </w:r>
      <w:r w:rsidR="69019CCD">
        <w:rPr/>
        <w:t>e</w:t>
      </w:r>
      <w:r w:rsidR="4C4B09BD">
        <w:rPr/>
        <w:t>ase negative</w:t>
      </w:r>
    </w:p>
    <w:p xmlns:wp14="http://schemas.microsoft.com/office/word/2010/wordml" w:rsidP="6E881A30" wp14:paraId="5B5DA2CD" wp14:textId="3B7CF471">
      <w:pPr>
        <w:pStyle w:val="ListParagraph"/>
        <w:numPr>
          <w:ilvl w:val="0"/>
          <w:numId w:val="1"/>
        </w:numPr>
        <w:suppressLineNumbers w:val="0"/>
        <w:bidi w:val="0"/>
        <w:spacing w:before="0" w:beforeAutospacing="off" w:after="160" w:afterAutospacing="off" w:line="279" w:lineRule="auto"/>
        <w:ind w:left="720" w:right="0" w:hanging="360"/>
        <w:jc w:val="left"/>
        <w:rPr>
          <w:sz w:val="24"/>
          <w:szCs w:val="24"/>
        </w:rPr>
      </w:pPr>
      <w:r w:rsidRPr="6E881A30" w:rsidR="4C4B09BD">
        <w:rPr>
          <w:sz w:val="24"/>
          <w:szCs w:val="24"/>
        </w:rPr>
        <w:t>FTU-1 β-lactamase positive</w:t>
      </w:r>
    </w:p>
    <w:p xmlns:wp14="http://schemas.microsoft.com/office/word/2010/wordml" w:rsidP="6E881A30" wp14:paraId="6EC5B610" wp14:textId="7FA38C95">
      <w:pPr>
        <w:pStyle w:val="ListParagraph"/>
        <w:numPr>
          <w:ilvl w:val="0"/>
          <w:numId w:val="1"/>
        </w:numPr>
        <w:suppressLineNumbers w:val="0"/>
        <w:bidi w:val="0"/>
        <w:spacing w:before="0" w:beforeAutospacing="off" w:after="160" w:afterAutospacing="off" w:line="279" w:lineRule="auto"/>
        <w:ind w:left="720" w:right="0" w:hanging="360"/>
        <w:jc w:val="left"/>
        <w:rPr>
          <w:sz w:val="24"/>
          <w:szCs w:val="24"/>
        </w:rPr>
      </w:pPr>
      <w:r w:rsidRPr="6E881A30" w:rsidR="4C4B09BD">
        <w:rPr>
          <w:sz w:val="24"/>
          <w:szCs w:val="24"/>
        </w:rPr>
        <w:t>BSL-3</w:t>
      </w:r>
    </w:p>
    <w:p xmlns:wp14="http://schemas.microsoft.com/office/word/2010/wordml" w:rsidP="6E881A30" wp14:paraId="1C24AE30" wp14:textId="6D48918C">
      <w:pPr>
        <w:pStyle w:val="Normal"/>
        <w:ind w:left="0"/>
        <w:rPr>
          <w:rFonts w:ascii="Aptos" w:hAnsi="Aptos" w:eastAsia="" w:cs="" w:asciiTheme="minorAscii" w:hAnsiTheme="minorAscii" w:eastAsiaTheme="minorEastAsia" w:cstheme="minorBidi"/>
          <w:color w:val="auto"/>
          <w:sz w:val="24"/>
          <w:szCs w:val="24"/>
          <w:lang w:eastAsia="ja-JP" w:bidi="ar-SA"/>
        </w:rPr>
      </w:pPr>
      <w:r w:rsidRPr="6E881A30" w:rsidR="38439FF2">
        <w:rPr>
          <w:rStyle w:val="Heading2Char"/>
        </w:rPr>
        <w:t>Exposures</w:t>
      </w:r>
      <w:r w:rsidRPr="6E881A30" w:rsidR="38439FF2">
        <w:rPr>
          <w:rFonts w:ascii="Aptos" w:hAnsi="Aptos" w:eastAsia="" w:cs="" w:asciiTheme="minorAscii" w:hAnsiTheme="minorAscii" w:eastAsiaTheme="minorEastAsia" w:cstheme="minorBidi"/>
          <w:color w:val="auto"/>
          <w:sz w:val="24"/>
          <w:szCs w:val="24"/>
          <w:lang w:eastAsia="ja-JP" w:bidi="ar-SA"/>
        </w:rPr>
        <w:t xml:space="preserve">: </w:t>
      </w:r>
    </w:p>
    <w:p xmlns:wp14="http://schemas.microsoft.com/office/word/2010/wordml" w:rsidP="6E881A30" wp14:paraId="78D2357E" wp14:textId="376CC0B5">
      <w:pPr>
        <w:pStyle w:val="ListParagraph"/>
        <w:numPr>
          <w:ilvl w:val="0"/>
          <w:numId w:val="2"/>
        </w:numPr>
        <w:rPr>
          <w:rFonts w:ascii="Aptos" w:hAnsi="Aptos" w:eastAsia="" w:cs="" w:asciiTheme="minorAscii" w:hAnsiTheme="minorAscii" w:eastAsiaTheme="minorEastAsia" w:cstheme="minorBidi"/>
          <w:color w:val="auto"/>
          <w:sz w:val="24"/>
          <w:szCs w:val="24"/>
          <w:lang w:eastAsia="ja-JP" w:bidi="ar-SA"/>
        </w:rPr>
      </w:pPr>
      <w:r w:rsidRPr="6E881A30" w:rsidR="38439FF2">
        <w:rPr>
          <w:rFonts w:ascii="Aptos" w:hAnsi="Aptos" w:eastAsia="" w:cs="" w:asciiTheme="minorAscii" w:hAnsiTheme="minorAscii" w:eastAsiaTheme="minorEastAsia" w:cstheme="minorBidi"/>
          <w:color w:val="auto"/>
          <w:sz w:val="24"/>
          <w:szCs w:val="24"/>
          <w:lang w:eastAsia="ja-JP" w:bidi="ar-SA"/>
        </w:rPr>
        <w:t>skinning, dressing, or eating infected, undercooked animals like rabbits, muskrats, beavers, squirrels, and birds</w:t>
      </w:r>
    </w:p>
    <w:p xmlns:wp14="http://schemas.microsoft.com/office/word/2010/wordml" w:rsidP="6E881A30" wp14:paraId="03009655" wp14:textId="27BD6EEE">
      <w:pPr>
        <w:pStyle w:val="ListParagraph"/>
        <w:numPr>
          <w:ilvl w:val="0"/>
          <w:numId w:val="2"/>
        </w:numPr>
        <w:rPr>
          <w:rFonts w:ascii="Aptos" w:hAnsi="Aptos" w:eastAsia="" w:cs="" w:asciiTheme="minorAscii" w:hAnsiTheme="minorAscii" w:eastAsiaTheme="minorEastAsia" w:cstheme="minorBidi"/>
          <w:color w:val="auto"/>
          <w:sz w:val="24"/>
          <w:szCs w:val="24"/>
          <w:lang w:eastAsia="ja-JP" w:bidi="ar-SA"/>
        </w:rPr>
      </w:pPr>
      <w:r w:rsidRPr="6E881A30" w:rsidR="38439FF2">
        <w:rPr>
          <w:rFonts w:ascii="Aptos" w:hAnsi="Aptos" w:eastAsia="" w:cs="" w:asciiTheme="minorAscii" w:hAnsiTheme="minorAscii" w:eastAsiaTheme="minorEastAsia" w:cstheme="minorBidi"/>
          <w:color w:val="auto"/>
          <w:sz w:val="24"/>
          <w:szCs w:val="24"/>
          <w:lang w:eastAsia="ja-JP" w:bidi="ar-SA"/>
        </w:rPr>
        <w:t>Wild animals sold as pets, such as prairie dogs or hamsters, have also been linked to outbreaks</w:t>
      </w:r>
    </w:p>
    <w:p xmlns:wp14="http://schemas.microsoft.com/office/word/2010/wordml" w:rsidP="6E881A30" wp14:paraId="7A6B150E" wp14:textId="78D70C65">
      <w:pPr>
        <w:pStyle w:val="ListParagraph"/>
        <w:numPr>
          <w:ilvl w:val="0"/>
          <w:numId w:val="2"/>
        </w:numPr>
        <w:rPr>
          <w:rFonts w:ascii="Aptos" w:hAnsi="Aptos" w:eastAsia="" w:cs="" w:asciiTheme="minorAscii" w:hAnsiTheme="minorAscii" w:eastAsiaTheme="minorEastAsia" w:cstheme="minorBidi"/>
          <w:color w:val="auto"/>
          <w:sz w:val="24"/>
          <w:szCs w:val="24"/>
          <w:lang w:eastAsia="ja-JP" w:bidi="ar-SA"/>
        </w:rPr>
      </w:pPr>
      <w:r w:rsidRPr="6E881A30" w:rsidR="38439FF2">
        <w:rPr>
          <w:rFonts w:ascii="Aptos" w:hAnsi="Aptos" w:eastAsia="" w:cs="" w:asciiTheme="minorAscii" w:hAnsiTheme="minorAscii" w:eastAsiaTheme="minorEastAsia" w:cstheme="minorBidi"/>
          <w:color w:val="auto"/>
          <w:sz w:val="24"/>
          <w:szCs w:val="24"/>
          <w:lang w:eastAsia="ja-JP" w:bidi="ar-SA"/>
        </w:rPr>
        <w:t>Coyote bites</w:t>
      </w:r>
    </w:p>
    <w:p xmlns:wp14="http://schemas.microsoft.com/office/word/2010/wordml" w:rsidP="6E881A30" wp14:paraId="7EF6CE98" wp14:textId="1DEB22AA">
      <w:pPr>
        <w:pStyle w:val="ListParagraph"/>
        <w:numPr>
          <w:ilvl w:val="0"/>
          <w:numId w:val="2"/>
        </w:numPr>
        <w:rPr>
          <w:rFonts w:ascii="Aptos" w:hAnsi="Aptos" w:eastAsia="" w:cs="" w:asciiTheme="minorAscii" w:hAnsiTheme="minorAscii" w:eastAsiaTheme="minorEastAsia" w:cstheme="minorBidi"/>
          <w:color w:val="auto"/>
          <w:sz w:val="24"/>
          <w:szCs w:val="24"/>
          <w:lang w:eastAsia="ja-JP" w:bidi="ar-SA"/>
        </w:rPr>
      </w:pPr>
      <w:r w:rsidRPr="6E881A30" w:rsidR="38439FF2">
        <w:rPr>
          <w:rFonts w:ascii="Aptos" w:hAnsi="Aptos" w:eastAsia="" w:cs="" w:asciiTheme="minorAscii" w:hAnsiTheme="minorAscii" w:eastAsiaTheme="minorEastAsia" w:cstheme="minorBidi"/>
          <w:color w:val="auto"/>
          <w:sz w:val="24"/>
          <w:szCs w:val="24"/>
          <w:lang w:eastAsia="ja-JP" w:bidi="ar-SA"/>
        </w:rPr>
        <w:t>Athropods</w:t>
      </w:r>
      <w:r w:rsidRPr="6E881A30" w:rsidR="38439FF2">
        <w:rPr>
          <w:rFonts w:ascii="Aptos" w:hAnsi="Aptos" w:eastAsia="" w:cs="" w:asciiTheme="minorAscii" w:hAnsiTheme="minorAscii" w:eastAsiaTheme="minorEastAsia" w:cstheme="minorBidi"/>
          <w:color w:val="auto"/>
          <w:sz w:val="24"/>
          <w:szCs w:val="24"/>
          <w:lang w:eastAsia="ja-JP" w:bidi="ar-SA"/>
        </w:rPr>
        <w:t>: Lone Star tick (North America) and mosquitoes in Northern Europe</w:t>
      </w:r>
    </w:p>
    <w:p xmlns:wp14="http://schemas.microsoft.com/office/word/2010/wordml" w:rsidP="6E881A30" wp14:paraId="0AF88221" wp14:textId="076E81FF">
      <w:pPr>
        <w:pStyle w:val="Normal"/>
        <w:rPr>
          <w:rFonts w:ascii="Aptos" w:hAnsi="Aptos" w:eastAsia="" w:cs="" w:asciiTheme="minorAscii" w:hAnsiTheme="minorAscii" w:eastAsiaTheme="minorEastAsia" w:cstheme="minorBidi"/>
          <w:color w:val="auto"/>
          <w:sz w:val="24"/>
          <w:szCs w:val="24"/>
          <w:lang w:eastAsia="ja-JP" w:bidi="ar-SA"/>
        </w:rPr>
      </w:pPr>
    </w:p>
    <w:p xmlns:wp14="http://schemas.microsoft.com/office/word/2010/wordml" w:rsidP="6E881A30" wp14:paraId="25F3ABC2" wp14:textId="0E514D9E">
      <w:pPr>
        <w:pStyle w:val="ListParagraph"/>
        <w:numPr>
          <w:ilvl w:val="0"/>
          <w:numId w:val="5"/>
        </w:numPr>
        <w:rPr>
          <w:rFonts w:ascii="Aptos" w:hAnsi="Aptos" w:eastAsia="" w:cs="" w:asciiTheme="minorAscii" w:hAnsiTheme="minorAscii" w:eastAsiaTheme="minorEastAsia" w:cstheme="minorBidi"/>
          <w:color w:val="auto"/>
          <w:sz w:val="24"/>
          <w:szCs w:val="24"/>
          <w:lang w:eastAsia="ja-JP" w:bidi="ar-SA"/>
        </w:rPr>
      </w:pPr>
      <w:r w:rsidRPr="6E881A30" w:rsidR="59706F78">
        <w:rPr>
          <w:rFonts w:ascii="Aptos" w:hAnsi="Aptos" w:eastAsia="" w:cs="" w:asciiTheme="minorAscii" w:hAnsiTheme="minorAscii" w:eastAsiaTheme="minorEastAsia" w:cstheme="minorBidi"/>
          <w:color w:val="auto"/>
          <w:sz w:val="24"/>
          <w:szCs w:val="24"/>
          <w:lang w:eastAsia="ja-JP" w:bidi="ar-SA"/>
        </w:rPr>
        <w:t xml:space="preserve">Worldwide distribution with cases from Sudan and </w:t>
      </w:r>
      <w:r w:rsidRPr="6E881A30" w:rsidR="59706F78">
        <w:rPr>
          <w:rFonts w:ascii="Aptos" w:hAnsi="Aptos" w:eastAsia="" w:cs="" w:asciiTheme="minorAscii" w:hAnsiTheme="minorAscii" w:eastAsiaTheme="minorEastAsia" w:cstheme="minorBidi"/>
          <w:color w:val="auto"/>
          <w:sz w:val="24"/>
          <w:szCs w:val="24"/>
          <w:lang w:eastAsia="ja-JP" w:bidi="ar-SA"/>
        </w:rPr>
        <w:t>Australia</w:t>
      </w:r>
      <w:r w:rsidRPr="6E881A30" w:rsidR="59706F78">
        <w:rPr>
          <w:rFonts w:ascii="Aptos" w:hAnsi="Aptos" w:eastAsia="" w:cs="" w:asciiTheme="minorAscii" w:hAnsiTheme="minorAscii" w:eastAsiaTheme="minorEastAsia" w:cstheme="minorBidi"/>
          <w:color w:val="auto"/>
          <w:sz w:val="24"/>
          <w:szCs w:val="24"/>
          <w:lang w:eastAsia="ja-JP" w:bidi="ar-SA"/>
        </w:rPr>
        <w:t>.</w:t>
      </w:r>
    </w:p>
    <w:p xmlns:wp14="http://schemas.microsoft.com/office/word/2010/wordml" w:rsidP="6E881A30" wp14:paraId="3AEA44CE" wp14:textId="24CC04B4">
      <w:pPr>
        <w:pStyle w:val="Heading2"/>
        <w:rPr>
          <w:rFonts w:ascii="Aptos" w:hAnsi="Aptos" w:eastAsia="" w:cs="" w:asciiTheme="minorAscii" w:hAnsiTheme="minorAscii" w:eastAsiaTheme="minorEastAsia" w:cstheme="minorBidi"/>
          <w:color w:val="auto"/>
          <w:sz w:val="24"/>
          <w:szCs w:val="24"/>
          <w:lang w:eastAsia="ja-JP" w:bidi="ar-SA"/>
        </w:rPr>
      </w:pPr>
      <w:r w:rsidR="4632374D">
        <w:rPr/>
        <w:t>Routes</w:t>
      </w:r>
    </w:p>
    <w:p xmlns:wp14="http://schemas.microsoft.com/office/word/2010/wordml" w:rsidP="6E881A30" wp14:paraId="5D1A4816" wp14:textId="47D88C42">
      <w:pPr>
        <w:pStyle w:val="ListParagraph"/>
        <w:numPr>
          <w:ilvl w:val="0"/>
          <w:numId w:val="3"/>
        </w:numPr>
        <w:rPr>
          <w:rFonts w:ascii="Aptos" w:hAnsi="Aptos" w:eastAsia="" w:cs="" w:asciiTheme="minorAscii" w:hAnsiTheme="minorAscii" w:eastAsiaTheme="minorEastAsia" w:cstheme="minorBidi"/>
          <w:color w:val="auto"/>
          <w:sz w:val="24"/>
          <w:szCs w:val="24"/>
          <w:lang w:eastAsia="ja-JP" w:bidi="ar-SA"/>
        </w:rPr>
      </w:pPr>
      <w:r w:rsidRPr="6E881A30" w:rsidR="4632374D">
        <w:rPr>
          <w:rFonts w:ascii="Aptos" w:hAnsi="Aptos" w:eastAsia="" w:cs="" w:asciiTheme="minorAscii" w:hAnsiTheme="minorAscii" w:eastAsiaTheme="minorEastAsia" w:cstheme="minorBidi"/>
          <w:color w:val="auto"/>
          <w:sz w:val="24"/>
          <w:szCs w:val="24"/>
          <w:lang w:eastAsia="ja-JP" w:bidi="ar-SA"/>
        </w:rPr>
        <w:t>Inhalation of aerosolized organisms</w:t>
      </w:r>
    </w:p>
    <w:p xmlns:wp14="http://schemas.microsoft.com/office/word/2010/wordml" w:rsidP="6E881A30" wp14:paraId="6052211B" wp14:textId="2C385F53">
      <w:pPr>
        <w:pStyle w:val="ListParagraph"/>
        <w:numPr>
          <w:ilvl w:val="0"/>
          <w:numId w:val="3"/>
        </w:numPr>
        <w:rPr>
          <w:rFonts w:ascii="Aptos" w:hAnsi="Aptos" w:eastAsia="" w:cs="" w:asciiTheme="minorAscii" w:hAnsiTheme="minorAscii" w:eastAsiaTheme="minorEastAsia" w:cstheme="minorBidi"/>
          <w:color w:val="auto"/>
          <w:sz w:val="24"/>
          <w:szCs w:val="24"/>
          <w:lang w:eastAsia="ja-JP" w:bidi="ar-SA"/>
        </w:rPr>
      </w:pPr>
      <w:r w:rsidRPr="6E881A30" w:rsidR="4632374D">
        <w:rPr>
          <w:rFonts w:ascii="Aptos" w:hAnsi="Aptos" w:eastAsia="" w:cs="" w:asciiTheme="minorAscii" w:hAnsiTheme="minorAscii" w:eastAsiaTheme="minorEastAsia" w:cstheme="minorBidi"/>
          <w:color w:val="auto"/>
          <w:sz w:val="24"/>
          <w:szCs w:val="24"/>
          <w:lang w:eastAsia="ja-JP" w:bidi="ar-SA"/>
        </w:rPr>
        <w:t>Ingestion</w:t>
      </w:r>
    </w:p>
    <w:p xmlns:wp14="http://schemas.microsoft.com/office/word/2010/wordml" w:rsidP="6E881A30" wp14:paraId="6719713B" wp14:textId="63C633A3">
      <w:pPr>
        <w:pStyle w:val="ListParagraph"/>
        <w:numPr>
          <w:ilvl w:val="0"/>
          <w:numId w:val="3"/>
        </w:numPr>
        <w:rPr>
          <w:rFonts w:ascii="Aptos" w:hAnsi="Aptos" w:eastAsia="" w:cs="" w:asciiTheme="minorAscii" w:hAnsiTheme="minorAscii" w:eastAsiaTheme="minorEastAsia" w:cstheme="minorBidi"/>
          <w:color w:val="auto"/>
          <w:sz w:val="24"/>
          <w:szCs w:val="24"/>
          <w:lang w:eastAsia="ja-JP" w:bidi="ar-SA"/>
        </w:rPr>
      </w:pPr>
      <w:r w:rsidRPr="6E881A30" w:rsidR="4632374D">
        <w:rPr>
          <w:rFonts w:ascii="Aptos" w:hAnsi="Aptos" w:eastAsia="" w:cs="" w:asciiTheme="minorAscii" w:hAnsiTheme="minorAscii" w:eastAsiaTheme="minorEastAsia" w:cstheme="minorBidi"/>
          <w:color w:val="auto"/>
          <w:sz w:val="24"/>
          <w:szCs w:val="24"/>
          <w:lang w:eastAsia="ja-JP" w:bidi="ar-SA"/>
        </w:rPr>
        <w:t>Occupational</w:t>
      </w:r>
    </w:p>
    <w:p xmlns:wp14="http://schemas.microsoft.com/office/word/2010/wordml" w:rsidP="6E881A30" wp14:paraId="32C0FF5A" wp14:textId="0C22EE05">
      <w:pPr>
        <w:pStyle w:val="ListParagraph"/>
        <w:numPr>
          <w:ilvl w:val="0"/>
          <w:numId w:val="3"/>
        </w:numPr>
        <w:rPr>
          <w:rFonts w:ascii="Aptos" w:hAnsi="Aptos" w:eastAsia="" w:cs="" w:asciiTheme="minorAscii" w:hAnsiTheme="minorAscii" w:eastAsiaTheme="minorEastAsia" w:cstheme="minorBidi"/>
          <w:color w:val="auto"/>
          <w:sz w:val="24"/>
          <w:szCs w:val="24"/>
          <w:lang w:eastAsia="ja-JP" w:bidi="ar-SA"/>
        </w:rPr>
      </w:pPr>
      <w:r w:rsidRPr="6E881A30" w:rsidR="4632374D">
        <w:rPr>
          <w:rFonts w:ascii="Aptos" w:hAnsi="Aptos" w:eastAsia="" w:cs="" w:asciiTheme="minorAscii" w:hAnsiTheme="minorAscii" w:eastAsiaTheme="minorEastAsia" w:cstheme="minorBidi"/>
          <w:color w:val="auto"/>
          <w:sz w:val="24"/>
          <w:szCs w:val="24"/>
          <w:lang w:eastAsia="ja-JP" w:bidi="ar-SA"/>
        </w:rPr>
        <w:t>Solid organ transplant</w:t>
      </w:r>
    </w:p>
    <w:p xmlns:wp14="http://schemas.microsoft.com/office/word/2010/wordml" w:rsidP="6E881A30" wp14:paraId="35537FC2" wp14:textId="2EEBB357">
      <w:pPr>
        <w:pStyle w:val="Normal"/>
        <w:ind w:left="0"/>
        <w:rPr>
          <w:rFonts w:ascii="Aptos" w:hAnsi="Aptos" w:eastAsia="" w:cs="" w:asciiTheme="minorAscii" w:hAnsiTheme="minorAscii" w:eastAsiaTheme="minorEastAsia" w:cstheme="minorBidi"/>
          <w:color w:val="auto"/>
          <w:sz w:val="24"/>
          <w:szCs w:val="24"/>
          <w:lang w:eastAsia="ja-JP" w:bidi="ar-SA"/>
        </w:rPr>
      </w:pPr>
    </w:p>
    <w:p xmlns:wp14="http://schemas.microsoft.com/office/word/2010/wordml" w:rsidP="6E881A30" wp14:paraId="546C182E" wp14:textId="352B7FD3">
      <w:pPr>
        <w:pStyle w:val="Heading2"/>
        <w:rPr>
          <w:rFonts w:ascii="Aptos" w:hAnsi="Aptos" w:eastAsia="" w:cs="" w:asciiTheme="minorAscii" w:hAnsiTheme="minorAscii" w:eastAsiaTheme="minorEastAsia" w:cstheme="minorBidi"/>
          <w:color w:val="auto"/>
          <w:sz w:val="24"/>
          <w:szCs w:val="24"/>
          <w:lang w:eastAsia="ja-JP" w:bidi="ar-SA"/>
        </w:rPr>
      </w:pPr>
      <w:r w:rsidR="4CF5897B">
        <w:rPr/>
        <w:t>Clinically</w:t>
      </w:r>
    </w:p>
    <w:p xmlns:wp14="http://schemas.microsoft.com/office/word/2010/wordml" w:rsidP="6E881A30" wp14:paraId="479CF242" wp14:textId="6AE30D69">
      <w:pPr>
        <w:pStyle w:val="Normal"/>
        <w:ind w:left="0"/>
        <w:rPr>
          <w:sz w:val="24"/>
          <w:szCs w:val="24"/>
        </w:rPr>
      </w:pPr>
      <w:r w:rsidRPr="6E881A30" w:rsidR="5E8573B2">
        <w:rPr>
          <w:rFonts w:ascii="Aptos" w:hAnsi="Aptos" w:eastAsia="" w:cs="" w:asciiTheme="minorAscii" w:hAnsiTheme="minorAscii" w:eastAsiaTheme="minorEastAsia" w:cstheme="minorBidi"/>
          <w:color w:val="auto"/>
          <w:sz w:val="24"/>
          <w:szCs w:val="24"/>
          <w:lang w:eastAsia="ja-JP" w:bidi="ar-SA"/>
        </w:rPr>
        <w:t>Clinically, tularemia can be mistaken for malaria, brucellosis, rickettsioses, leptospirosis, meningococcemia, and viral syndromes like influenza</w:t>
      </w:r>
    </w:p>
    <w:p xmlns:wp14="http://schemas.microsoft.com/office/word/2010/wordml" wp14:paraId="64704FBE" wp14:textId="1DFEE653"/>
    <w:p xmlns:wp14="http://schemas.microsoft.com/office/word/2010/wordml" w:rsidP="6E881A30" wp14:paraId="44DB0EAB" wp14:textId="2B20ADB6">
      <w:pPr>
        <w:pStyle w:val="Normal"/>
      </w:pPr>
      <w:r w:rsidR="7D28D34C">
        <w:rPr/>
        <w:t>General Clinical Presentation: Tularemia typically starts abruptly after an average incubation period of 3 to 5 days, though it can range from 1 to 21 days. Initial symptoms are often non-specific and flu-like:</w:t>
      </w:r>
    </w:p>
    <w:p xmlns:wp14="http://schemas.microsoft.com/office/word/2010/wordml" w:rsidP="32167301" wp14:paraId="661BEA47" wp14:textId="304F3585">
      <w:pPr>
        <w:pStyle w:val="Normal"/>
        <w:spacing w:after="0" w:afterAutospacing="off" w:line="240" w:lineRule="auto"/>
      </w:pPr>
      <w:r w:rsidR="7D28D34C">
        <w:rPr/>
        <w:t>• Fever (can be high, up to 40°C [104°F]).</w:t>
      </w:r>
    </w:p>
    <w:p xmlns:wp14="http://schemas.microsoft.com/office/word/2010/wordml" w:rsidP="32167301" wp14:paraId="60C0D4FF" wp14:textId="4CD9E810">
      <w:pPr>
        <w:pStyle w:val="Normal"/>
        <w:spacing w:after="0" w:afterAutospacing="off" w:line="240" w:lineRule="auto"/>
      </w:pPr>
      <w:r w:rsidR="7D28D34C">
        <w:rPr/>
        <w:t>• Chills and rigors.</w:t>
      </w:r>
    </w:p>
    <w:p xmlns:wp14="http://schemas.microsoft.com/office/word/2010/wordml" w:rsidP="32167301" wp14:paraId="3528A203" wp14:textId="7AFC3224">
      <w:pPr>
        <w:pStyle w:val="Normal"/>
        <w:spacing w:after="0" w:afterAutospacing="off" w:line="240" w:lineRule="auto"/>
      </w:pPr>
      <w:r w:rsidR="7D28D34C">
        <w:rPr/>
        <w:t>• Headache (often severe or frontal).</w:t>
      </w:r>
    </w:p>
    <w:p xmlns:wp14="http://schemas.microsoft.com/office/word/2010/wordml" w:rsidP="32167301" wp14:paraId="0BD341C8" wp14:textId="1A763BF0">
      <w:pPr>
        <w:pStyle w:val="Normal"/>
        <w:spacing w:after="0" w:afterAutospacing="off" w:line="240" w:lineRule="auto"/>
      </w:pPr>
      <w:r w:rsidR="7D28D34C">
        <w:rPr/>
        <w:t>• Malaise and fatigue.</w:t>
      </w:r>
    </w:p>
    <w:p xmlns:wp14="http://schemas.microsoft.com/office/word/2010/wordml" w:rsidP="32167301" wp14:paraId="7F7296DF" wp14:textId="15625AA8">
      <w:pPr>
        <w:pStyle w:val="Normal"/>
        <w:spacing w:after="0" w:afterAutospacing="off" w:line="240" w:lineRule="auto"/>
      </w:pPr>
      <w:r w:rsidR="7D28D34C">
        <w:rPr/>
        <w:t>• Myalgias (muscle aches).</w:t>
      </w:r>
    </w:p>
    <w:p xmlns:wp14="http://schemas.microsoft.com/office/word/2010/wordml" w:rsidP="32167301" wp14:paraId="108B5317" wp14:textId="30BF29BB">
      <w:pPr>
        <w:pStyle w:val="Normal"/>
        <w:spacing w:after="0" w:afterAutospacing="off" w:line="240" w:lineRule="auto"/>
      </w:pPr>
      <w:r w:rsidR="7D28D34C">
        <w:rPr/>
        <w:t>• Anorexia.</w:t>
      </w:r>
    </w:p>
    <w:p xmlns:wp14="http://schemas.microsoft.com/office/word/2010/wordml" w:rsidP="32167301" wp14:paraId="564A6631" wp14:textId="4DD002E0">
      <w:pPr>
        <w:pStyle w:val="Normal"/>
        <w:spacing w:after="0" w:afterAutospacing="off" w:line="240" w:lineRule="auto"/>
      </w:pPr>
      <w:r w:rsidR="7D28D34C">
        <w:rPr/>
        <w:t>• Nausea and vomiting.</w:t>
      </w:r>
    </w:p>
    <w:p xmlns:wp14="http://schemas.microsoft.com/office/word/2010/wordml" w:rsidP="32167301" wp14:paraId="3B9DBA58" wp14:textId="188B5479">
      <w:pPr>
        <w:pStyle w:val="Normal"/>
        <w:spacing w:after="0" w:afterAutospacing="off" w:line="240" w:lineRule="auto"/>
      </w:pPr>
      <w:r w:rsidR="7D28D34C">
        <w:rPr/>
        <w:t>• Cough.</w:t>
      </w:r>
    </w:p>
    <w:p xmlns:wp14="http://schemas.microsoft.com/office/word/2010/wordml" w:rsidP="32167301" wp14:paraId="22101A91" wp14:textId="1AEE4186">
      <w:pPr>
        <w:pStyle w:val="Normal"/>
        <w:spacing w:after="0" w:afterAutospacing="off" w:line="240" w:lineRule="auto"/>
      </w:pPr>
      <w:r w:rsidR="7D28D34C">
        <w:rPr/>
        <w:t>• Sore throat.</w:t>
      </w:r>
    </w:p>
    <w:p w:rsidR="32167301" w:rsidP="32167301" w:rsidRDefault="32167301" w14:paraId="336A0B30" w14:textId="32EE2856">
      <w:pPr>
        <w:pStyle w:val="Normal"/>
        <w:spacing w:after="0" w:afterAutospacing="off" w:line="240" w:lineRule="auto"/>
      </w:pPr>
    </w:p>
    <w:p xmlns:wp14="http://schemas.microsoft.com/office/word/2010/wordml" w:rsidP="32167301" wp14:paraId="7E37A6E1" wp14:textId="38079676">
      <w:pPr>
        <w:pStyle w:val="Heading2"/>
      </w:pPr>
      <w:r w:rsidR="7D28D34C">
        <w:rPr/>
        <w:t>Six Classic Clinical Forms:</w:t>
      </w:r>
    </w:p>
    <w:p xmlns:wp14="http://schemas.microsoft.com/office/word/2010/wordml" w:rsidP="6E881A30" wp14:paraId="0238CE49" wp14:textId="4A2E75AF">
      <w:pPr>
        <w:pStyle w:val="Normal"/>
        <w:rPr>
          <w:b w:val="1"/>
          <w:bCs w:val="1"/>
        </w:rPr>
      </w:pPr>
      <w:r w:rsidRPr="6E881A30" w:rsidR="7D28D34C">
        <w:rPr>
          <w:b w:val="1"/>
          <w:bCs w:val="1"/>
        </w:rPr>
        <w:t xml:space="preserve">1. </w:t>
      </w:r>
      <w:r w:rsidRPr="6E881A30" w:rsidR="7D28D34C">
        <w:rPr>
          <w:b w:val="1"/>
          <w:bCs w:val="1"/>
        </w:rPr>
        <w:t>Ulceroglandular</w:t>
      </w:r>
      <w:r w:rsidRPr="6E881A30" w:rsidR="7D28D34C">
        <w:rPr>
          <w:b w:val="1"/>
          <w:bCs w:val="1"/>
        </w:rPr>
        <w:t xml:space="preserve"> </w:t>
      </w:r>
      <w:r w:rsidRPr="6E881A30" w:rsidR="7D28D34C">
        <w:rPr>
          <w:b w:val="1"/>
          <w:bCs w:val="1"/>
        </w:rPr>
        <w:t>Tularemia</w:t>
      </w:r>
      <w:r w:rsidRPr="6E881A30" w:rsidR="7D28D34C">
        <w:rPr>
          <w:b w:val="1"/>
          <w:bCs w:val="1"/>
        </w:rPr>
        <w:t>:</w:t>
      </w:r>
    </w:p>
    <w:p xmlns:wp14="http://schemas.microsoft.com/office/word/2010/wordml" w:rsidP="6E881A30" wp14:paraId="08D0FE35" wp14:textId="5D32C4F6">
      <w:pPr>
        <w:pStyle w:val="ListParagraph"/>
        <w:numPr>
          <w:ilvl w:val="0"/>
          <w:numId w:val="4"/>
        </w:numPr>
        <w:rPr>
          <w:sz w:val="24"/>
          <w:szCs w:val="24"/>
        </w:rPr>
      </w:pPr>
      <w:r w:rsidR="7D28D34C">
        <w:rPr/>
        <w:t xml:space="preserve"> Most </w:t>
      </w:r>
      <w:r w:rsidR="7D28D34C">
        <w:rPr/>
        <w:t>common form</w:t>
      </w:r>
      <w:r w:rsidR="7D28D34C">
        <w:rPr/>
        <w:t>, accounting for 45% to 80% of reported cases.</w:t>
      </w:r>
    </w:p>
    <w:p xmlns:wp14="http://schemas.microsoft.com/office/word/2010/wordml" w:rsidP="6E881A30" wp14:paraId="2B7CCC93" wp14:textId="0175F9AE">
      <w:pPr>
        <w:pStyle w:val="ListParagraph"/>
        <w:numPr>
          <w:ilvl w:val="0"/>
          <w:numId w:val="4"/>
        </w:numPr>
        <w:rPr>
          <w:sz w:val="24"/>
          <w:szCs w:val="24"/>
        </w:rPr>
      </w:pPr>
      <w:r w:rsidR="7D28D34C">
        <w:rPr/>
        <w:t xml:space="preserve"> Characterised by a skin lesion (papule, vesicle, or ulcer) at the site of entry, often from a tick bite or direct contact with infected animals. This papule undergoes necrosis, leaving a tender ulcer with a raised border that may take weeks to heal and leave a scar.</w:t>
      </w:r>
    </w:p>
    <w:p xmlns:wp14="http://schemas.microsoft.com/office/word/2010/wordml" w:rsidP="6E881A30" wp14:paraId="3EB58110" wp14:textId="612D83A0">
      <w:pPr>
        <w:pStyle w:val="ListParagraph"/>
        <w:numPr>
          <w:ilvl w:val="0"/>
          <w:numId w:val="4"/>
        </w:numPr>
        <w:rPr>
          <w:sz w:val="24"/>
          <w:szCs w:val="24"/>
        </w:rPr>
      </w:pPr>
      <w:r w:rsidR="7D28D34C">
        <w:rPr/>
        <w:t xml:space="preserve"> Always accompanied by painful regional lymphadenopathy. </w:t>
      </w:r>
    </w:p>
    <w:p xmlns:wp14="http://schemas.microsoft.com/office/word/2010/wordml" w:rsidP="6E881A30" wp14:paraId="3E864C83" wp14:textId="2F8CB6E8">
      <w:pPr>
        <w:pStyle w:val="ListParagraph"/>
        <w:numPr>
          <w:ilvl w:val="0"/>
          <w:numId w:val="4"/>
        </w:numPr>
        <w:rPr>
          <w:sz w:val="24"/>
          <w:szCs w:val="24"/>
        </w:rPr>
      </w:pPr>
      <w:r w:rsidR="7D28D34C">
        <w:rPr/>
        <w:t>Lymph node suppuration (abscess formation) is the most common complication and can occur even after antibiotic therapy.</w:t>
      </w:r>
    </w:p>
    <w:p xmlns:wp14="http://schemas.microsoft.com/office/word/2010/wordml" w:rsidP="6E881A30" wp14:paraId="528F9DF5" wp14:textId="2B370AC9">
      <w:pPr>
        <w:pStyle w:val="Normal"/>
        <w:rPr>
          <w:b w:val="1"/>
          <w:bCs w:val="1"/>
        </w:rPr>
      </w:pPr>
      <w:r w:rsidRPr="6E881A30" w:rsidR="7D28D34C">
        <w:rPr>
          <w:b w:val="1"/>
          <w:bCs w:val="1"/>
        </w:rPr>
        <w:t>2. Glandular Tularemia:</w:t>
      </w:r>
    </w:p>
    <w:p xmlns:wp14="http://schemas.microsoft.com/office/word/2010/wordml" w:rsidP="6E881A30" wp14:paraId="3A6915A3" wp14:textId="3136AC33">
      <w:pPr>
        <w:pStyle w:val="Normal"/>
      </w:pPr>
      <w:r w:rsidR="7D28D34C">
        <w:rPr/>
        <w:t xml:space="preserve">    ◦ Presents with tender regional lymphadenopathy as the primary manifestation.</w:t>
      </w:r>
    </w:p>
    <w:p xmlns:wp14="http://schemas.microsoft.com/office/word/2010/wordml" w:rsidP="6E881A30" wp14:paraId="6EBCC611" wp14:textId="01CCB247">
      <w:pPr>
        <w:pStyle w:val="Normal"/>
        <w:rPr>
          <w:b w:val="1"/>
          <w:bCs w:val="1"/>
        </w:rPr>
      </w:pPr>
      <w:r w:rsidRPr="6E881A30" w:rsidR="7D28D34C">
        <w:rPr>
          <w:b w:val="1"/>
          <w:bCs w:val="1"/>
        </w:rPr>
        <w:t xml:space="preserve">3. </w:t>
      </w:r>
      <w:r w:rsidRPr="6E881A30" w:rsidR="7D28D34C">
        <w:rPr>
          <w:b w:val="1"/>
          <w:bCs w:val="1"/>
        </w:rPr>
        <w:t>Oculoglandular</w:t>
      </w:r>
      <w:r w:rsidRPr="6E881A30" w:rsidR="7D28D34C">
        <w:rPr>
          <w:b w:val="1"/>
          <w:bCs w:val="1"/>
        </w:rPr>
        <w:t xml:space="preserve"> </w:t>
      </w:r>
      <w:r w:rsidRPr="6E881A30" w:rsidR="7D28D34C">
        <w:rPr>
          <w:b w:val="1"/>
          <w:bCs w:val="1"/>
        </w:rPr>
        <w:t>Tularemia</w:t>
      </w:r>
      <w:r w:rsidRPr="6E881A30" w:rsidR="7D28D34C">
        <w:rPr>
          <w:b w:val="1"/>
          <w:bCs w:val="1"/>
        </w:rPr>
        <w:t>:</w:t>
      </w:r>
    </w:p>
    <w:p xmlns:wp14="http://schemas.microsoft.com/office/word/2010/wordml" w:rsidP="6E881A30" wp14:paraId="7F1DD041" wp14:textId="1F1C37E7">
      <w:pPr>
        <w:pStyle w:val="Normal"/>
      </w:pPr>
      <w:r w:rsidR="7D28D34C">
        <w:rPr/>
        <w:t xml:space="preserve">    ◦ Occurs when the conjunctiva is the initial site of infection, typically from mechanical transfer of organisms to the eye by fingers.</w:t>
      </w:r>
    </w:p>
    <w:p xmlns:wp14="http://schemas.microsoft.com/office/word/2010/wordml" w:rsidP="6E881A30" wp14:paraId="3E1450F9" wp14:textId="3E40978E">
      <w:pPr>
        <w:pStyle w:val="Normal"/>
      </w:pPr>
      <w:r w:rsidR="7D28D34C">
        <w:rPr/>
        <w:t xml:space="preserve">    ◦ Presents with severe conjunctivitis (often unilateral) and ipsilateral preauricular adenopathy.</w:t>
      </w:r>
    </w:p>
    <w:p xmlns:wp14="http://schemas.microsoft.com/office/word/2010/wordml" w:rsidP="6E881A30" wp14:paraId="42EB05C2" wp14:textId="7C25009B">
      <w:pPr>
        <w:pStyle w:val="Normal"/>
      </w:pPr>
      <w:r w:rsidR="7D28D34C">
        <w:rPr/>
        <w:t xml:space="preserve">    ◦ Complications can include corneal ulceration and dacryocystitis.</w:t>
      </w:r>
    </w:p>
    <w:p xmlns:wp14="http://schemas.microsoft.com/office/word/2010/wordml" w:rsidP="6E881A30" wp14:paraId="0AB4BBDA" wp14:textId="2E44F22D">
      <w:pPr>
        <w:pStyle w:val="Normal"/>
        <w:rPr>
          <w:b w:val="1"/>
          <w:bCs w:val="1"/>
        </w:rPr>
      </w:pPr>
      <w:r w:rsidRPr="6E881A30" w:rsidR="7D28D34C">
        <w:rPr>
          <w:b w:val="1"/>
          <w:bCs w:val="1"/>
        </w:rPr>
        <w:t>4. Oropharyngeal Tularemia:</w:t>
      </w:r>
    </w:p>
    <w:p xmlns:wp14="http://schemas.microsoft.com/office/word/2010/wordml" w:rsidP="6E881A30" wp14:paraId="59FC191C" wp14:textId="3080BC55">
      <w:pPr>
        <w:pStyle w:val="Normal"/>
      </w:pPr>
      <w:r w:rsidR="7D28D34C">
        <w:rPr/>
        <w:t xml:space="preserve">    ◦ Results from ingestion of contaminated water or food.</w:t>
      </w:r>
    </w:p>
    <w:p xmlns:wp14="http://schemas.microsoft.com/office/word/2010/wordml" w:rsidP="6E881A30" wp14:paraId="25AA12E2" wp14:textId="25A64B17">
      <w:pPr>
        <w:pStyle w:val="Normal"/>
      </w:pPr>
      <w:r w:rsidR="7D28D34C">
        <w:rPr/>
        <w:t xml:space="preserve">    ◦ Predominant complaints include fever, severe throat pain, and a neck mass due to lymphadenopathy.</w:t>
      </w:r>
    </w:p>
    <w:p xmlns:wp14="http://schemas.microsoft.com/office/word/2010/wordml" w:rsidP="6E881A30" wp14:paraId="5DF71475" wp14:textId="7B0C283F">
      <w:pPr>
        <w:pStyle w:val="Normal"/>
      </w:pPr>
      <w:r w:rsidR="7D28D34C">
        <w:rPr/>
        <w:t xml:space="preserve">    ◦ Exudative pharyngitis or tonsillitis is common, and ulcers may be present.</w:t>
      </w:r>
    </w:p>
    <w:p xmlns:wp14="http://schemas.microsoft.com/office/word/2010/wordml" w:rsidP="6E881A30" wp14:paraId="0024CCEE" wp14:textId="6EA22276">
      <w:pPr>
        <w:pStyle w:val="Normal"/>
      </w:pPr>
      <w:r w:rsidR="7D28D34C">
        <w:rPr/>
        <w:t xml:space="preserve">    ◦ Cervical, pre-parotid, and retropharyngeal adenopathy may occur, sometimes bilaterally or with abscess formation.</w:t>
      </w:r>
    </w:p>
    <w:p xmlns:wp14="http://schemas.microsoft.com/office/word/2010/wordml" w:rsidP="6E881A30" wp14:paraId="09E72AD6" wp14:textId="2CFB6E66">
      <w:pPr>
        <w:pStyle w:val="Normal"/>
        <w:rPr>
          <w:b w:val="1"/>
          <w:bCs w:val="1"/>
        </w:rPr>
      </w:pPr>
      <w:r w:rsidRPr="6E881A30" w:rsidR="7D28D34C">
        <w:rPr>
          <w:b w:val="1"/>
          <w:bCs w:val="1"/>
        </w:rPr>
        <w:t>5. Typhoidal Tularemia:</w:t>
      </w:r>
    </w:p>
    <w:p xmlns:wp14="http://schemas.microsoft.com/office/word/2010/wordml" w:rsidP="6E881A30" wp14:paraId="5E8B19A0" wp14:textId="4732E690">
      <w:pPr>
        <w:pStyle w:val="Normal"/>
      </w:pPr>
      <w:r w:rsidR="7D28D34C">
        <w:rPr/>
        <w:t xml:space="preserve">    ◦ A febrile illness without prominent lymphadenopathy and no </w:t>
      </w:r>
      <w:r w:rsidR="7D28D34C">
        <w:rPr/>
        <w:t>apparent</w:t>
      </w:r>
      <w:r w:rsidR="7D28D34C">
        <w:rPr/>
        <w:t xml:space="preserve"> portal of entry.</w:t>
      </w:r>
    </w:p>
    <w:p xmlns:wp14="http://schemas.microsoft.com/office/word/2010/wordml" w:rsidP="6E881A30" wp14:paraId="5D36D14C" wp14:textId="36B30E6C">
      <w:pPr>
        <w:pStyle w:val="Normal"/>
      </w:pPr>
      <w:r w:rsidR="7D28D34C">
        <w:rPr/>
        <w:t xml:space="preserve">    ◦ Symptoms can include fever, chills, headache, myalgia, sore throat, anorexia, nausea, vomiting, diarrhoea, and abdominal pain.</w:t>
      </w:r>
    </w:p>
    <w:p xmlns:wp14="http://schemas.microsoft.com/office/word/2010/wordml" w:rsidP="6E881A30" wp14:paraId="6723659B" wp14:textId="4AF056B5">
      <w:pPr>
        <w:pStyle w:val="Normal"/>
      </w:pPr>
      <w:r w:rsidR="7D28D34C">
        <w:rPr/>
        <w:t xml:space="preserve">    ◦ Diarrhoea is a major manifestation in this form.</w:t>
      </w:r>
    </w:p>
    <w:p xmlns:wp14="http://schemas.microsoft.com/office/word/2010/wordml" w:rsidP="6E881A30" wp14:paraId="3E6D4925" wp14:textId="79E1A46F">
      <w:pPr>
        <w:pStyle w:val="Normal"/>
      </w:pPr>
      <w:r w:rsidR="7D28D34C">
        <w:rPr/>
        <w:t xml:space="preserve">    ◦ Can have a dramatic presentation with acute prostration and rapid death, or a protracted illness.</w:t>
      </w:r>
    </w:p>
    <w:p xmlns:wp14="http://schemas.microsoft.com/office/word/2010/wordml" w:rsidP="6E881A30" wp14:paraId="4D2856D5" wp14:textId="09B5DF3E">
      <w:pPr>
        <w:pStyle w:val="Normal"/>
      </w:pPr>
      <w:r w:rsidR="7D28D34C">
        <w:rPr/>
        <w:t xml:space="preserve">    ◦ Secondary pleuropulmonary involvement is fairly frequent.</w:t>
      </w:r>
    </w:p>
    <w:p xmlns:wp14="http://schemas.microsoft.com/office/word/2010/wordml" w:rsidP="6E881A30" wp14:paraId="349D5014" wp14:textId="4632D064">
      <w:pPr>
        <w:pStyle w:val="Normal"/>
        <w:rPr>
          <w:b w:val="1"/>
          <w:bCs w:val="1"/>
        </w:rPr>
      </w:pPr>
      <w:r w:rsidRPr="6E881A30" w:rsidR="7D28D34C">
        <w:rPr>
          <w:b w:val="1"/>
          <w:bCs w:val="1"/>
        </w:rPr>
        <w:t>6. Pneumonic Tularemia:</w:t>
      </w:r>
    </w:p>
    <w:p xmlns:wp14="http://schemas.microsoft.com/office/word/2010/wordml" w:rsidP="6E881A30" wp14:paraId="7B0B2BCF" wp14:textId="4ED768BF">
      <w:pPr>
        <w:pStyle w:val="Normal"/>
      </w:pPr>
      <w:r w:rsidR="7D28D34C">
        <w:rPr/>
        <w:t xml:space="preserve">    ◦ Results from direct inhalation of the organism or secondary hematogenous spread to the lung.</w:t>
      </w:r>
    </w:p>
    <w:p xmlns:wp14="http://schemas.microsoft.com/office/word/2010/wordml" w:rsidP="6E881A30" wp14:paraId="19F833FB" wp14:textId="19D59189">
      <w:pPr>
        <w:pStyle w:val="Normal"/>
      </w:pPr>
      <w:r w:rsidR="7D28D34C">
        <w:rPr/>
        <w:t xml:space="preserve">    ◦ Considered the most severe form and would be the anticipated variant after intentional aerosol release of organisms (e.g., in a bioterrorism event).</w:t>
      </w:r>
    </w:p>
    <w:p xmlns:wp14="http://schemas.microsoft.com/office/word/2010/wordml" w:rsidP="6E881A30" wp14:paraId="22E52C3E" wp14:textId="2B805E30">
      <w:pPr>
        <w:pStyle w:val="Normal"/>
      </w:pPr>
      <w:r w:rsidR="7D28D34C">
        <w:rPr/>
        <w:t xml:space="preserve">    ◦ Common symptoms include fever, cough (often dry), substernal tightness, and pleuritic chest pain.</w:t>
      </w:r>
    </w:p>
    <w:p xmlns:wp14="http://schemas.microsoft.com/office/word/2010/wordml" w:rsidP="6E881A30" wp14:paraId="12F1F538" wp14:textId="35C36027">
      <w:pPr>
        <w:pStyle w:val="Normal"/>
      </w:pPr>
      <w:r w:rsidR="7D28D34C">
        <w:rPr/>
        <w:t xml:space="preserve">    ◦ Physical examination may be non-specific or reveal rales, consolidation, and a friction rub.</w:t>
      </w:r>
    </w:p>
    <w:p xmlns:wp14="http://schemas.microsoft.com/office/word/2010/wordml" w:rsidP="6E881A30" wp14:paraId="3917AE0E" wp14:textId="6BAFE633">
      <w:pPr>
        <w:pStyle w:val="Normal"/>
      </w:pPr>
      <w:r w:rsidR="7D28D34C">
        <w:rPr/>
        <w:t xml:space="preserve">    ◦ Can lead to respiratory failure and adult respiratory distress syndrome.</w:t>
      </w:r>
    </w:p>
    <w:p xmlns:wp14="http://schemas.microsoft.com/office/word/2010/wordml" w:rsidP="6E881A30" wp14:paraId="452F3308" wp14:textId="51A18E04">
      <w:pPr>
        <w:pStyle w:val="Normal"/>
      </w:pPr>
      <w:r w:rsidR="7D28D34C">
        <w:rPr/>
        <w:t xml:space="preserve">    ◦ Chest radiographs may show nodular pulmonary infiltrates, pleural effusions, or hilar/mediastinal lymphadenopathy.</w:t>
      </w:r>
    </w:p>
    <w:p xmlns:wp14="http://schemas.microsoft.com/office/word/2010/wordml" w:rsidP="6E881A30" wp14:paraId="08504C85" wp14:textId="0EAD2979">
      <w:pPr>
        <w:pStyle w:val="Normal"/>
      </w:pPr>
      <w:r w:rsidR="7D28D34C">
        <w:rPr/>
        <w:t>Other Clinical Features and Complications:</w:t>
      </w:r>
    </w:p>
    <w:p xmlns:wp14="http://schemas.microsoft.com/office/word/2010/wordml" w:rsidP="6E881A30" wp14:paraId="2E76B8AB" wp14:textId="7FDB4C94">
      <w:pPr>
        <w:pStyle w:val="Normal"/>
      </w:pPr>
      <w:r w:rsidR="7D28D34C">
        <w:rPr/>
        <w:t>• Rashes: Secondary rashes are relatively common (up to 52% of cases) and can appear within the first 2 weeks of symptoms, or be delayed. These include diffuse maculopapular, vesiculopapular eruptions, pustules, erythema nodosum, erythema multiforme, acneiform lesions, and urticarial and vasculitis-like eruptions. A maculopapular lesion at the entry site with subsequent ulceration is characteristic of ulceroglandular disease.</w:t>
      </w:r>
    </w:p>
    <w:p xmlns:wp14="http://schemas.microsoft.com/office/word/2010/wordml" w:rsidP="6E881A30" wp14:paraId="248FA8CF" wp14:textId="3CB3D2D2">
      <w:pPr>
        <w:pStyle w:val="Normal"/>
      </w:pPr>
      <w:r w:rsidR="7D28D34C">
        <w:rPr/>
        <w:t>• Neurologic Complications: Meningitis and encephalitis can occur, typically with mononuclear cell pleocytosis in the CSF. Brain abscesses are rare complications. Neuropsychiatric symptoms, including chronic fatigue, difficulty concentrating, and sleep disturbances, have been reported.</w:t>
      </w:r>
    </w:p>
    <w:p xmlns:wp14="http://schemas.microsoft.com/office/word/2010/wordml" w:rsidP="6E881A30" wp14:paraId="0102DB0D" wp14:textId="478A77BE">
      <w:pPr>
        <w:pStyle w:val="Normal"/>
      </w:pPr>
      <w:r w:rsidR="7D28D34C">
        <w:rPr/>
        <w:t>• Organ Involvement: Hepatomegaly and splenomegaly can occur, especially in typhoidal forms. Rare complications include pericarditis, peritonitis, osteomyelitis, splenic rupture, thrombophlebitis, endocarditis, and aortitis.</w:t>
      </w:r>
    </w:p>
    <w:p xmlns:wp14="http://schemas.microsoft.com/office/word/2010/wordml" w:rsidP="6E881A30" wp14:paraId="0C56EF7C" wp14:textId="6F865F06">
      <w:pPr>
        <w:pStyle w:val="Normal"/>
      </w:pPr>
      <w:r w:rsidR="7D28D34C">
        <w:rPr/>
        <w:t>• Other Symptoms: Conjunctival suffusion (redness without exudate) is characteristic of leptospirosis but also can occur in tularemia. A pulse-temperature deficit has been noted in up to 42% of patients.</w:t>
      </w:r>
    </w:p>
    <w:p xmlns:wp14="http://schemas.microsoft.com/office/word/2010/wordml" w:rsidP="6E881A30" wp14:paraId="6F044BE1" wp14:textId="145A17AA">
      <w:pPr>
        <w:pStyle w:val="Heading2"/>
      </w:pPr>
      <w:r w:rsidR="7D28D34C">
        <w:rPr/>
        <w:t>Severity and Mortality:</w:t>
      </w:r>
    </w:p>
    <w:p xmlns:wp14="http://schemas.microsoft.com/office/word/2010/wordml" w:rsidP="6E881A30" wp14:paraId="7AE3C518" wp14:textId="130A5155">
      <w:pPr>
        <w:pStyle w:val="Normal"/>
      </w:pPr>
      <w:r w:rsidR="7D28D34C">
        <w:rPr/>
        <w:t xml:space="preserve">    ◦ F. tularensis subsp. tularensis (type A), primarily found in North America, is the most virulent and causes more severe disease. Case fatality rates without appropriate treatment can be as high as 60% historically. Even with treatment, mortality rates are 2% to 4%.</w:t>
      </w:r>
    </w:p>
    <w:p xmlns:wp14="http://schemas.microsoft.com/office/word/2010/wordml" w:rsidP="6E881A30" wp14:paraId="6E6C48E4" wp14:textId="350D95CB">
      <w:pPr>
        <w:pStyle w:val="Normal"/>
      </w:pPr>
      <w:r w:rsidR="7D28D34C">
        <w:rPr/>
        <w:t xml:space="preserve">    ◦ F. tularensis subsp. holarctica (type B), found predominantly in Asia, Australia, and Europe, is less virulent. Little to no tularemia-related mortality is reported in Europe and Asia where only type B causes the disease.</w:t>
      </w:r>
    </w:p>
    <w:p xmlns:wp14="http://schemas.microsoft.com/office/word/2010/wordml" w:rsidP="6E881A30" wp14:paraId="22880FC4" wp14:textId="4E486742">
      <w:pPr>
        <w:pStyle w:val="Normal"/>
      </w:pPr>
      <w:r w:rsidR="7D28D34C">
        <w:rPr/>
        <w:t xml:space="preserve">    ◦ F. tularensis subsp. novicida and F. philomiragia are of low pathogenicity and primarily cause infection in immunocompromised or significantly comorbid patients.</w:t>
      </w:r>
    </w:p>
    <w:p xmlns:wp14="http://schemas.microsoft.com/office/word/2010/wordml" w:rsidP="6E881A30" wp14:paraId="5E60B7AE" wp14:textId="0017F20F">
      <w:pPr>
        <w:pStyle w:val="Normal"/>
      </w:pPr>
      <w:r w:rsidR="7D28D34C">
        <w:rPr/>
        <w:t>• Prognosis: Features associated with a worse prognosis include increasing age, serious coexisting medical conditions, symptoms lasting 1 month or longer before treatment, significant pleuropulmonary disease, typhoidal illness, renal failure, delayed diagnosis, and inappropriate antibiotic therapy.</w:t>
      </w:r>
      <w:r w:rsidR="3D694B34">
        <w:rPr/>
        <w:t xml:space="preserve"> </w:t>
      </w:r>
    </w:p>
    <w:p xmlns:wp14="http://schemas.microsoft.com/office/word/2010/wordml" w:rsidP="6E881A30" wp14:paraId="5E5787A5" wp14:textId="39B00C60">
      <w:pPr>
        <w:pStyle w:val="Normal"/>
      </w:pPr>
      <w:r w:rsidRPr="6E881A30" w:rsidR="3D694B34">
        <w:rPr>
          <w:rStyle w:val="Heading2Char"/>
        </w:rPr>
        <w:t>Tr</w:t>
      </w:r>
      <w:r w:rsidRPr="6E881A30" w:rsidR="26426270">
        <w:rPr>
          <w:rStyle w:val="Heading2Char"/>
        </w:rPr>
        <w:t>eatment</w:t>
      </w:r>
      <w:r w:rsidR="26426270">
        <w:rPr/>
        <w:t>: streptomycin (or gentamicin), ciprofloxacin</w:t>
      </w: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7c2b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52c9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33e7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8754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54543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002732"/>
    <w:rsid w:val="043928BC"/>
    <w:rsid w:val="051748FA"/>
    <w:rsid w:val="0BF69449"/>
    <w:rsid w:val="115FC007"/>
    <w:rsid w:val="1698A8D7"/>
    <w:rsid w:val="1E3A8DEC"/>
    <w:rsid w:val="2033D4C1"/>
    <w:rsid w:val="211962D7"/>
    <w:rsid w:val="26426270"/>
    <w:rsid w:val="32167301"/>
    <w:rsid w:val="3665843D"/>
    <w:rsid w:val="38439FF2"/>
    <w:rsid w:val="3ACC8634"/>
    <w:rsid w:val="3D694B34"/>
    <w:rsid w:val="407B6842"/>
    <w:rsid w:val="4632374D"/>
    <w:rsid w:val="499D015C"/>
    <w:rsid w:val="4C4B09BD"/>
    <w:rsid w:val="4CF5897B"/>
    <w:rsid w:val="53002732"/>
    <w:rsid w:val="5364990E"/>
    <w:rsid w:val="57FACE48"/>
    <w:rsid w:val="59706F78"/>
    <w:rsid w:val="5D2E142F"/>
    <w:rsid w:val="5E8573B2"/>
    <w:rsid w:val="6249E6C1"/>
    <w:rsid w:val="633FDA78"/>
    <w:rsid w:val="64A5EEF5"/>
    <w:rsid w:val="69019CCD"/>
    <w:rsid w:val="6B62085C"/>
    <w:rsid w:val="6E881A30"/>
    <w:rsid w:val="6FDD3FB9"/>
    <w:rsid w:val="7061C9E6"/>
    <w:rsid w:val="70C63BAD"/>
    <w:rsid w:val="7630A70C"/>
    <w:rsid w:val="7D28D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2732"/>
  <w15:chartTrackingRefBased/>
  <w15:docId w15:val="{2BCC2B4C-458C-445C-BD66-82A0318D13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E881A30"/>
    <w:pPr>
      <w:spacing/>
      <w:ind w:left="720"/>
      <w:contextualSpacing/>
    </w:pPr>
  </w:style>
  <w:style w:type="character" w:styleId="Heading2Char" w:customStyle="true">
    <w:uiPriority w:val="9"/>
    <w:name w:val="Heading 2 Char"/>
    <w:basedOn w:val="DefaultParagraphFont"/>
    <w:link w:val="Heading2"/>
    <w:rsid w:val="6E881A30"/>
    <w:rPr>
      <w:rFonts w:ascii="Aptos Display" w:hAnsi="Aptos Display" w:eastAsia="" w:cs="" w:asciiTheme="majorAscii" w:hAnsiTheme="majorAscii" w:eastAsiaTheme="majorEastAsia" w:cstheme="majorBidi"/>
      <w:color w:val="0F4761" w:themeColor="accent1" w:themeTint="FF" w:themeShade="BF"/>
      <w:sz w:val="32"/>
      <w:szCs w:val="32"/>
    </w:rPr>
  </w:style>
  <w:style w:type="paragraph" w:styleId="Heading2">
    <w:uiPriority w:val="9"/>
    <w:name w:val="heading 2"/>
    <w:basedOn w:val="Normal"/>
    <w:next w:val="Normal"/>
    <w:unhideWhenUsed/>
    <w:link w:val="Heading2Char"/>
    <w:qFormat/>
    <w:rsid w:val="6E881A30"/>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1">
    <w:uiPriority w:val="9"/>
    <w:name w:val="heading 1"/>
    <w:basedOn w:val="Normal"/>
    <w:next w:val="Normal"/>
    <w:qFormat/>
    <w:rsid w:val="407B6842"/>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ce36049fb804a9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SNELL, Luke (KING'S COLLEGE HOSPITAL NHS FOUNDATION TRUST)</dc:creator>
  <keywords/>
  <dc:description/>
  <lastModifiedBy>SNELL, Luke (KING'S COLLEGE HOSPITAL NHS FOUNDATION TRUST)</lastModifiedBy>
  <revision>4</revision>
  <dcterms:created xsi:type="dcterms:W3CDTF">2025-08-16T20:49:31.1799678Z</dcterms:created>
  <dcterms:modified xsi:type="dcterms:W3CDTF">2025-10-07T08:19:32.5588473Z</dcterms:modified>
</coreProperties>
</file>