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1072B6A" w:rsidP="4A692859" w:rsidRDefault="71072B6A" w14:paraId="03881570" w14:textId="2862F21B">
      <w:pPr>
        <w:pStyle w:val="Heading3"/>
        <w:spacing w:before="281" w:after="281"/>
      </w:pPr>
      <w:r w:rsidRPr="4A692859" w:rsidR="71072B6A">
        <w:rPr>
          <w:rFonts w:ascii="Aptos" w:hAnsi="Aptos" w:eastAsia="Aptos" w:cs="Aptos"/>
          <w:b w:val="1"/>
          <w:bCs w:val="1"/>
        </w:rPr>
        <w:t xml:space="preserve">Cryptococcus </w:t>
      </w:r>
    </w:p>
    <w:p w:rsidR="00CB5581" w:rsidP="54221BA2" w:rsidRDefault="71072B6A" w14:paraId="20CCD2AD" w14:textId="39DB3CA4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1. Taxonomy &amp; Nomenclature</w:t>
      </w:r>
    </w:p>
    <w:tbl>
      <w:tblPr>
        <w:tblW w:w="105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1960"/>
        <w:gridCol w:w="3435"/>
        <w:gridCol w:w="2253"/>
        <w:gridCol w:w="2940"/>
      </w:tblGrid>
      <w:tr w:rsidRPr="001D320D" w:rsidR="54221BA2" w:rsidTr="6E0183B4" w14:paraId="3A10BEDE" w14:textId="77777777">
        <w:trPr>
          <w:trHeight w:val="300"/>
        </w:trPr>
        <w:tc>
          <w:tcPr>
            <w:tcW w:w="1960" w:type="dxa"/>
            <w:tcMar/>
            <w:vAlign w:val="center"/>
          </w:tcPr>
          <w:p w:rsidRPr="001D320D" w:rsidR="54221BA2" w:rsidP="54221BA2" w:rsidRDefault="54221BA2" w14:paraId="71203A89" w14:textId="5190676F">
            <w:pPr>
              <w:spacing w:after="0"/>
              <w:jc w:val="center"/>
              <w:rPr>
                <w:sz w:val="22"/>
                <w:szCs w:val="22"/>
              </w:rPr>
            </w:pPr>
            <w:r w:rsidRPr="001D320D">
              <w:rPr>
                <w:b/>
                <w:bCs/>
                <w:sz w:val="22"/>
                <w:szCs w:val="22"/>
              </w:rPr>
              <w:t>Species complex</w:t>
            </w:r>
          </w:p>
        </w:tc>
        <w:tc>
          <w:tcPr>
            <w:tcW w:w="3435" w:type="dxa"/>
            <w:tcMar/>
            <w:vAlign w:val="center"/>
          </w:tcPr>
          <w:p w:rsidRPr="001D320D" w:rsidR="54221BA2" w:rsidP="54221BA2" w:rsidRDefault="54221BA2" w14:paraId="0B293761" w14:textId="6F63A6FB">
            <w:pPr>
              <w:spacing w:after="0"/>
              <w:jc w:val="center"/>
              <w:rPr>
                <w:sz w:val="22"/>
                <w:szCs w:val="22"/>
              </w:rPr>
            </w:pPr>
            <w:r w:rsidRPr="001D320D">
              <w:rPr>
                <w:b/>
                <w:bCs/>
                <w:sz w:val="22"/>
                <w:szCs w:val="22"/>
              </w:rPr>
              <w:t>Varieties / Serotypes</w:t>
            </w:r>
          </w:p>
        </w:tc>
        <w:tc>
          <w:tcPr>
            <w:tcW w:w="2253" w:type="dxa"/>
            <w:tcMar/>
            <w:vAlign w:val="center"/>
          </w:tcPr>
          <w:p w:rsidRPr="001D320D" w:rsidR="54221BA2" w:rsidP="54221BA2" w:rsidRDefault="54221BA2" w14:paraId="0ECAD7EB" w14:textId="533CE202">
            <w:pPr>
              <w:spacing w:after="0"/>
              <w:jc w:val="center"/>
              <w:rPr>
                <w:sz w:val="22"/>
                <w:szCs w:val="22"/>
              </w:rPr>
            </w:pPr>
            <w:r w:rsidRPr="001D320D">
              <w:rPr>
                <w:b/>
                <w:bCs/>
                <w:sz w:val="22"/>
                <w:szCs w:val="22"/>
              </w:rPr>
              <w:t>Usual host status</w:t>
            </w:r>
          </w:p>
        </w:tc>
        <w:tc>
          <w:tcPr>
            <w:tcW w:w="2940" w:type="dxa"/>
            <w:tcMar/>
            <w:vAlign w:val="center"/>
          </w:tcPr>
          <w:p w:rsidRPr="001D320D" w:rsidR="54221BA2" w:rsidP="54221BA2" w:rsidRDefault="54221BA2" w14:paraId="5D03561D" w14:textId="356E2E49">
            <w:pPr>
              <w:spacing w:after="0"/>
              <w:jc w:val="center"/>
              <w:rPr>
                <w:sz w:val="22"/>
                <w:szCs w:val="22"/>
              </w:rPr>
            </w:pPr>
            <w:r w:rsidRPr="001D320D">
              <w:rPr>
                <w:b/>
                <w:bCs/>
                <w:sz w:val="22"/>
                <w:szCs w:val="22"/>
              </w:rPr>
              <w:t>Key points for exam</w:t>
            </w:r>
          </w:p>
        </w:tc>
      </w:tr>
      <w:tr w:rsidRPr="001D320D" w:rsidR="54221BA2" w:rsidTr="6E0183B4" w14:paraId="5DCED7BC" w14:textId="77777777">
        <w:trPr>
          <w:trHeight w:val="300"/>
        </w:trPr>
        <w:tc>
          <w:tcPr>
            <w:tcW w:w="1960" w:type="dxa"/>
            <w:tcMar/>
            <w:vAlign w:val="center"/>
          </w:tcPr>
          <w:p w:rsidRPr="001D320D" w:rsidR="54221BA2" w:rsidP="54221BA2" w:rsidRDefault="54221BA2" w14:paraId="06D9C7DC" w14:textId="270E0493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b/>
                <w:bCs/>
                <w:sz w:val="22"/>
                <w:szCs w:val="22"/>
              </w:rPr>
              <w:t>C. neoformans</w:t>
            </w:r>
          </w:p>
        </w:tc>
        <w:tc>
          <w:tcPr>
            <w:tcW w:w="3435" w:type="dxa"/>
            <w:tcMar/>
            <w:vAlign w:val="center"/>
          </w:tcPr>
          <w:p w:rsidRPr="001D320D" w:rsidR="54221BA2" w:rsidP="54221BA2" w:rsidRDefault="54221BA2" w14:paraId="2DC93218" w14:textId="5EBF6497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 xml:space="preserve">var. </w:t>
            </w:r>
            <w:proofErr w:type="spellStart"/>
            <w:r w:rsidRPr="001D320D">
              <w:rPr>
                <w:i/>
                <w:iCs/>
                <w:sz w:val="22"/>
                <w:szCs w:val="22"/>
              </w:rPr>
              <w:t>grubii</w:t>
            </w:r>
            <w:proofErr w:type="spellEnd"/>
            <w:r w:rsidRPr="001D320D">
              <w:rPr>
                <w:sz w:val="22"/>
                <w:szCs w:val="22"/>
              </w:rPr>
              <w:t xml:space="preserve"> (A) — 95 % of isolates; var. </w:t>
            </w:r>
            <w:r w:rsidRPr="001D320D">
              <w:rPr>
                <w:i/>
                <w:iCs/>
                <w:sz w:val="22"/>
                <w:szCs w:val="22"/>
              </w:rPr>
              <w:t>neoformans</w:t>
            </w:r>
            <w:r w:rsidRPr="001D320D">
              <w:rPr>
                <w:sz w:val="22"/>
                <w:szCs w:val="22"/>
              </w:rPr>
              <w:t xml:space="preserve"> (D)</w:t>
            </w:r>
          </w:p>
        </w:tc>
        <w:tc>
          <w:tcPr>
            <w:tcW w:w="2253" w:type="dxa"/>
            <w:tcMar/>
            <w:vAlign w:val="center"/>
          </w:tcPr>
          <w:p w:rsidRPr="001D320D" w:rsidR="54221BA2" w:rsidP="54221BA2" w:rsidRDefault="54221BA2" w14:paraId="2707AC53" w14:textId="2B0AD75F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Opportunist</w:t>
            </w:r>
          </w:p>
        </w:tc>
        <w:tc>
          <w:tcPr>
            <w:tcW w:w="2940" w:type="dxa"/>
            <w:tcMar/>
            <w:vAlign w:val="center"/>
          </w:tcPr>
          <w:p w:rsidRPr="001D320D" w:rsidR="54221BA2" w:rsidP="54221BA2" w:rsidRDefault="54221BA2" w14:paraId="7556DDFD" w14:textId="6B18BE57">
            <w:pPr>
              <w:spacing w:after="0"/>
              <w:rPr>
                <w:sz w:val="22"/>
                <w:szCs w:val="22"/>
              </w:rPr>
            </w:pPr>
            <w:proofErr w:type="gramStart"/>
            <w:r w:rsidRPr="001D320D">
              <w:rPr>
                <w:sz w:val="22"/>
                <w:szCs w:val="22"/>
              </w:rPr>
              <w:t>Worldwide;</w:t>
            </w:r>
            <w:proofErr w:type="gramEnd"/>
            <w:r w:rsidRPr="001D320D">
              <w:rPr>
                <w:sz w:val="22"/>
                <w:szCs w:val="22"/>
              </w:rPr>
              <w:t xml:space="preserve"> pigeon guano &amp; decaying wood reservoirs</w:t>
            </w:r>
          </w:p>
        </w:tc>
      </w:tr>
      <w:tr w:rsidRPr="001D320D" w:rsidR="54221BA2" w:rsidTr="6E0183B4" w14:paraId="385BFFBF" w14:textId="77777777">
        <w:trPr>
          <w:trHeight w:val="300"/>
        </w:trPr>
        <w:tc>
          <w:tcPr>
            <w:tcW w:w="1960" w:type="dxa"/>
            <w:tcMar/>
            <w:vAlign w:val="center"/>
          </w:tcPr>
          <w:p w:rsidRPr="001D320D" w:rsidR="54221BA2" w:rsidP="54221BA2" w:rsidRDefault="54221BA2" w14:paraId="4971D0ED" w14:textId="5B10C3EE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b/>
                <w:bCs/>
                <w:sz w:val="22"/>
                <w:szCs w:val="22"/>
              </w:rPr>
              <w:t xml:space="preserve">C. </w:t>
            </w:r>
            <w:proofErr w:type="spellStart"/>
            <w:r w:rsidRPr="001D320D">
              <w:rPr>
                <w:b/>
                <w:bCs/>
                <w:sz w:val="22"/>
                <w:szCs w:val="22"/>
              </w:rPr>
              <w:t>gattii</w:t>
            </w:r>
            <w:proofErr w:type="spellEnd"/>
          </w:p>
        </w:tc>
        <w:tc>
          <w:tcPr>
            <w:tcW w:w="3435" w:type="dxa"/>
            <w:tcMar/>
            <w:vAlign w:val="center"/>
          </w:tcPr>
          <w:p w:rsidRPr="001D320D" w:rsidR="54221BA2" w:rsidP="54221BA2" w:rsidRDefault="54221BA2" w14:paraId="644CAB18" w14:textId="451AACB9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Serotypes B &amp; C</w:t>
            </w:r>
          </w:p>
        </w:tc>
        <w:tc>
          <w:tcPr>
            <w:tcW w:w="2253" w:type="dxa"/>
            <w:tcMar/>
            <w:vAlign w:val="center"/>
          </w:tcPr>
          <w:p w:rsidRPr="001D320D" w:rsidR="54221BA2" w:rsidP="54221BA2" w:rsidRDefault="54221BA2" w14:paraId="39009F8C" w14:textId="29A3E18C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“Primary” pathogen</w:t>
            </w:r>
          </w:p>
        </w:tc>
        <w:tc>
          <w:tcPr>
            <w:tcW w:w="2940" w:type="dxa"/>
            <w:tcMar/>
            <w:vAlign w:val="center"/>
          </w:tcPr>
          <w:p w:rsidRPr="001D320D" w:rsidR="54221BA2" w:rsidP="54221BA2" w:rsidRDefault="54221BA2" w14:paraId="5549E070" w14:textId="4E7223FA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Tropical/sub-tropical (Eucalyptus) but emergent in Canada &amp; PNW USA</w:t>
            </w:r>
            <w:r w:rsidRPr="001D320D" w:rsidR="001D320D">
              <w:rPr>
                <w:sz w:val="22"/>
                <w:szCs w:val="22"/>
              </w:rPr>
              <w:t xml:space="preserve"> temperate regions</w:t>
            </w:r>
          </w:p>
        </w:tc>
      </w:tr>
      <w:tr w:rsidRPr="001D320D" w:rsidR="54221BA2" w:rsidTr="6E0183B4" w14:paraId="0907E5DA" w14:textId="77777777">
        <w:trPr>
          <w:trHeight w:val="300"/>
        </w:trPr>
        <w:tc>
          <w:tcPr>
            <w:tcW w:w="1960" w:type="dxa"/>
            <w:tcMar/>
            <w:vAlign w:val="center"/>
          </w:tcPr>
          <w:p w:rsidRPr="001D320D" w:rsidR="54221BA2" w:rsidP="6E0183B4" w:rsidRDefault="54221BA2" w14:paraId="496A86CE" w14:textId="5F876EA7">
            <w:pPr>
              <w:spacing w:after="0"/>
              <w:rPr>
                <w:sz w:val="22"/>
                <w:szCs w:val="22"/>
              </w:rPr>
            </w:pPr>
            <w:r w:rsidRPr="6E0183B4" w:rsidR="54221BA2">
              <w:rPr>
                <w:b w:val="1"/>
                <w:bCs w:val="1"/>
                <w:sz w:val="22"/>
                <w:szCs w:val="22"/>
              </w:rPr>
              <w:t>Other spp.</w:t>
            </w:r>
            <w:r w:rsidRPr="6E0183B4" w:rsidR="54221BA2">
              <w:rPr>
                <w:sz w:val="22"/>
                <w:szCs w:val="22"/>
              </w:rPr>
              <w:t xml:space="preserve"> </w:t>
            </w:r>
          </w:p>
          <w:p w:rsidRPr="001D320D" w:rsidR="54221BA2" w:rsidP="6E0183B4" w:rsidRDefault="54221BA2" w14:paraId="1534FF83" w14:textId="59D25BD4">
            <w:pPr>
              <w:spacing w:after="0"/>
              <w:rPr>
                <w:sz w:val="22"/>
                <w:szCs w:val="22"/>
              </w:rPr>
            </w:pPr>
            <w:r w:rsidRPr="6E0183B4" w:rsidR="54221BA2">
              <w:rPr>
                <w:sz w:val="22"/>
                <w:szCs w:val="22"/>
              </w:rPr>
              <w:t>(</w:t>
            </w:r>
            <w:r w:rsidRPr="6E0183B4" w:rsidR="54221BA2">
              <w:rPr>
                <w:i w:val="1"/>
                <w:iCs w:val="1"/>
                <w:sz w:val="22"/>
                <w:szCs w:val="22"/>
              </w:rPr>
              <w:t xml:space="preserve">C. albidus, </w:t>
            </w:r>
          </w:p>
          <w:p w:rsidRPr="001D320D" w:rsidR="54221BA2" w:rsidP="54221BA2" w:rsidRDefault="54221BA2" w14:paraId="41DEA012" w14:textId="2502B0D9">
            <w:pPr>
              <w:spacing w:after="0"/>
              <w:rPr>
                <w:sz w:val="22"/>
                <w:szCs w:val="22"/>
              </w:rPr>
            </w:pPr>
            <w:r w:rsidRPr="6E0183B4" w:rsidR="54221BA2">
              <w:rPr>
                <w:i w:val="1"/>
                <w:iCs w:val="1"/>
                <w:sz w:val="22"/>
                <w:szCs w:val="22"/>
              </w:rPr>
              <w:t xml:space="preserve">C. </w:t>
            </w:r>
            <w:r w:rsidRPr="6E0183B4" w:rsidR="54221BA2">
              <w:rPr>
                <w:i w:val="1"/>
                <w:iCs w:val="1"/>
                <w:sz w:val="22"/>
                <w:szCs w:val="22"/>
              </w:rPr>
              <w:t>laurentii</w:t>
            </w:r>
            <w:r w:rsidRPr="6E0183B4" w:rsidR="54221BA2">
              <w:rPr>
                <w:i w:val="1"/>
                <w:iCs w:val="1"/>
                <w:sz w:val="22"/>
                <w:szCs w:val="22"/>
              </w:rPr>
              <w:t>,</w:t>
            </w:r>
            <w:r w:rsidRPr="6E0183B4" w:rsidR="54221BA2">
              <w:rPr>
                <w:sz w:val="22"/>
                <w:szCs w:val="22"/>
              </w:rPr>
              <w:t xml:space="preserve"> etc.)</w:t>
            </w:r>
          </w:p>
        </w:tc>
        <w:tc>
          <w:tcPr>
            <w:tcW w:w="3435" w:type="dxa"/>
            <w:tcMar/>
            <w:vAlign w:val="center"/>
          </w:tcPr>
          <w:p w:rsidRPr="001D320D" w:rsidR="54221BA2" w:rsidP="54221BA2" w:rsidRDefault="54221BA2" w14:paraId="0B54A424" w14:textId="409BC307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—</w:t>
            </w:r>
          </w:p>
        </w:tc>
        <w:tc>
          <w:tcPr>
            <w:tcW w:w="2253" w:type="dxa"/>
            <w:tcMar/>
            <w:vAlign w:val="center"/>
          </w:tcPr>
          <w:p w:rsidRPr="001D320D" w:rsidR="54221BA2" w:rsidP="54221BA2" w:rsidRDefault="54221BA2" w14:paraId="62B672C3" w14:textId="03B0F9B4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Rare opportunists</w:t>
            </w:r>
          </w:p>
        </w:tc>
        <w:tc>
          <w:tcPr>
            <w:tcW w:w="2940" w:type="dxa"/>
            <w:tcMar/>
            <w:vAlign w:val="center"/>
          </w:tcPr>
          <w:p w:rsidRPr="001D320D" w:rsidR="54221BA2" w:rsidP="54221BA2" w:rsidRDefault="54221BA2" w14:paraId="0FC1B58A" w14:textId="2A6542C8">
            <w:pPr>
              <w:spacing w:after="0"/>
              <w:rPr>
                <w:sz w:val="22"/>
                <w:szCs w:val="22"/>
              </w:rPr>
            </w:pPr>
            <w:r w:rsidRPr="001D320D">
              <w:rPr>
                <w:sz w:val="22"/>
                <w:szCs w:val="22"/>
              </w:rPr>
              <w:t>Often device-associated or profound T-cell immunodeficiency</w:t>
            </w:r>
          </w:p>
        </w:tc>
      </w:tr>
    </w:tbl>
    <w:p w:rsidR="00CB5581" w:rsidP="54221BA2" w:rsidRDefault="71072B6A" w14:paraId="3D1D8F02" w14:textId="08D60C7F">
      <w:pPr>
        <w:spacing w:before="240" w:after="240"/>
      </w:pPr>
      <w:r w:rsidRPr="54221BA2">
        <w:rPr>
          <w:rFonts w:ascii="Aptos" w:hAnsi="Aptos" w:eastAsia="Aptos" w:cs="Aptos"/>
          <w:i/>
          <w:iCs/>
        </w:rPr>
        <w:t>► Exam tip</w:t>
      </w:r>
      <w:r w:rsidRPr="54221BA2">
        <w:rPr>
          <w:rFonts w:ascii="Aptos" w:hAnsi="Aptos" w:eastAsia="Aptos" w:cs="Aptos"/>
        </w:rPr>
        <w:t xml:space="preserve">: C. </w:t>
      </w:r>
      <w:r w:rsidRPr="54221BA2">
        <w:rPr>
          <w:rFonts w:ascii="Aptos" w:hAnsi="Aptos" w:eastAsia="Aptos" w:cs="Aptos"/>
          <w:i/>
          <w:iCs/>
        </w:rPr>
        <w:t>neoformans</w:t>
      </w:r>
      <w:r w:rsidRPr="54221BA2">
        <w:rPr>
          <w:rFonts w:ascii="Aptos" w:hAnsi="Aptos" w:eastAsia="Aptos" w:cs="Aptos"/>
        </w:rPr>
        <w:t xml:space="preserve"> vs C. </w:t>
      </w:r>
      <w:proofErr w:type="spellStart"/>
      <w:r w:rsidRPr="54221BA2">
        <w:rPr>
          <w:rFonts w:ascii="Aptos" w:hAnsi="Aptos" w:eastAsia="Aptos" w:cs="Aptos"/>
          <w:i/>
          <w:iCs/>
        </w:rPr>
        <w:t>gattii</w:t>
      </w:r>
      <w:proofErr w:type="spellEnd"/>
      <w:r w:rsidRPr="54221BA2">
        <w:rPr>
          <w:rFonts w:ascii="Aptos" w:hAnsi="Aptos" w:eastAsia="Aptos" w:cs="Aptos"/>
        </w:rPr>
        <w:t xml:space="preserve"> separation on </w:t>
      </w:r>
      <w:r w:rsidRPr="54221BA2">
        <w:rPr>
          <w:rFonts w:ascii="Aptos" w:hAnsi="Aptos" w:eastAsia="Aptos" w:cs="Aptos"/>
          <w:b/>
          <w:bCs/>
        </w:rPr>
        <w:t>CGB agar</w:t>
      </w:r>
      <w:r w:rsidRPr="54221BA2">
        <w:rPr>
          <w:rFonts w:ascii="Aptos" w:hAnsi="Aptos" w:eastAsia="Aptos" w:cs="Aptos"/>
        </w:rPr>
        <w:t xml:space="preserve"> (blue colour = </w:t>
      </w:r>
      <w:proofErr w:type="spellStart"/>
      <w:r w:rsidRPr="54221BA2">
        <w:rPr>
          <w:rFonts w:ascii="Aptos" w:hAnsi="Aptos" w:eastAsia="Aptos" w:cs="Aptos"/>
          <w:i/>
          <w:iCs/>
        </w:rPr>
        <w:t>gattii</w:t>
      </w:r>
      <w:proofErr w:type="spellEnd"/>
      <w:r w:rsidRPr="54221BA2">
        <w:rPr>
          <w:rFonts w:ascii="Aptos" w:hAnsi="Aptos" w:eastAsia="Aptos" w:cs="Aptos"/>
        </w:rPr>
        <w:t>).</w:t>
      </w:r>
    </w:p>
    <w:p w:rsidR="00CB5581" w:rsidRDefault="6A25F383" w14:paraId="5D5D2046" w14:textId="2A39BC1E">
      <w:r>
        <w:t>Extra point</w:t>
      </w:r>
      <w:r w:rsidR="00947DC4">
        <w:tab/>
      </w:r>
      <w:r w:rsidR="00C50BBA">
        <w:t>:</w:t>
      </w:r>
      <w:r w:rsidR="00947DC4">
        <w:tab/>
      </w:r>
    </w:p>
    <w:p w:rsidR="00CB5581" w:rsidP="54221BA2" w:rsidRDefault="6A25F383" w14:paraId="0B5E3541" w14:textId="0D239C8E">
      <w:r>
        <w:t>Animal reservoir &amp; (rare) zoonosis – dogs, cats, koalas; animal-to-human transmission documented, though exceptional</w:t>
      </w:r>
      <w:r w:rsidR="00C50BBA">
        <w:t>.</w:t>
      </w:r>
    </w:p>
    <w:p w:rsidR="00CB5581" w:rsidP="54221BA2" w:rsidRDefault="71072B6A" w14:paraId="6EA75DD3" w14:textId="1ADE82B3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2. Morphology &amp; Basic Lab Features</w:t>
      </w:r>
    </w:p>
    <w:p w:rsidR="00CB5581" w:rsidP="54221BA2" w:rsidRDefault="71072B6A" w14:paraId="5C11B6E9" w14:textId="0B13C1EA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>Encapsulated, round/oval basidiomycete yeasts; narrow-necked budding.</w:t>
      </w:r>
    </w:p>
    <w:p w:rsidR="00CB5581" w:rsidP="54221BA2" w:rsidRDefault="71072B6A" w14:paraId="55C28F88" w14:textId="4B0E0FE2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>Urease-positive</w:t>
      </w:r>
      <w:r w:rsidRPr="54221BA2">
        <w:rPr>
          <w:rFonts w:ascii="Aptos" w:hAnsi="Aptos" w:eastAsia="Aptos" w:cs="Aptos"/>
        </w:rPr>
        <w:t>, non-fermentative; produce melanin on bird-seed agar.</w:t>
      </w:r>
    </w:p>
    <w:p w:rsidR="00CB5581" w:rsidP="54221BA2" w:rsidRDefault="71072B6A" w14:paraId="17365D73" w14:textId="5519D9B6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 xml:space="preserve">Mucicarmine / Alcian blue stain capsule in tissue; </w:t>
      </w:r>
      <w:r w:rsidRPr="54221BA2">
        <w:rPr>
          <w:rFonts w:ascii="Aptos" w:hAnsi="Aptos" w:eastAsia="Aptos" w:cs="Aptos"/>
          <w:b/>
          <w:bCs/>
        </w:rPr>
        <w:t>India ink</w:t>
      </w:r>
      <w:r w:rsidRPr="54221BA2">
        <w:rPr>
          <w:rFonts w:ascii="Aptos" w:hAnsi="Aptos" w:eastAsia="Aptos" w:cs="Aptos"/>
        </w:rPr>
        <w:t xml:space="preserve"> gives clear halo in CSF. </w:t>
      </w:r>
    </w:p>
    <w:p w:rsidR="00CB5581" w:rsidRDefault="00CB5581" w14:paraId="34D059BB" w14:textId="692FE211"/>
    <w:p w:rsidR="00CB5581" w:rsidP="54221BA2" w:rsidRDefault="71072B6A" w14:paraId="12206E0B" w14:textId="3D21FBEA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3. Virulence Factors (memorise capsule-melanin-laccase pentad)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453"/>
        <w:gridCol w:w="5281"/>
      </w:tblGrid>
      <w:tr w:rsidR="54221BA2" w:rsidTr="54221BA2" w14:paraId="47E5D874" w14:textId="77777777">
        <w:trPr>
          <w:trHeight w:val="300"/>
        </w:trPr>
        <w:tc>
          <w:tcPr>
            <w:tcW w:w="4453" w:type="dxa"/>
            <w:vAlign w:val="center"/>
          </w:tcPr>
          <w:p w:rsidR="54221BA2" w:rsidP="54221BA2" w:rsidRDefault="54221BA2" w14:paraId="0497E03D" w14:textId="65A15E96">
            <w:pPr>
              <w:spacing w:after="0"/>
              <w:jc w:val="center"/>
            </w:pPr>
            <w:r w:rsidRPr="54221BA2">
              <w:rPr>
                <w:b/>
                <w:bCs/>
              </w:rPr>
              <w:t>Factor</w:t>
            </w:r>
          </w:p>
        </w:tc>
        <w:tc>
          <w:tcPr>
            <w:tcW w:w="5281" w:type="dxa"/>
            <w:vAlign w:val="center"/>
          </w:tcPr>
          <w:p w:rsidR="54221BA2" w:rsidP="54221BA2" w:rsidRDefault="54221BA2" w14:paraId="34CE9697" w14:textId="6F5BC868">
            <w:pPr>
              <w:spacing w:after="0"/>
              <w:jc w:val="center"/>
            </w:pPr>
            <w:r w:rsidRPr="54221BA2">
              <w:rPr>
                <w:b/>
                <w:bCs/>
              </w:rPr>
              <w:t>Function / exam pearl</w:t>
            </w:r>
          </w:p>
        </w:tc>
      </w:tr>
      <w:tr w:rsidR="54221BA2" w:rsidTr="54221BA2" w14:paraId="63859032" w14:textId="77777777">
        <w:trPr>
          <w:trHeight w:val="300"/>
        </w:trPr>
        <w:tc>
          <w:tcPr>
            <w:tcW w:w="4453" w:type="dxa"/>
            <w:vAlign w:val="center"/>
          </w:tcPr>
          <w:p w:rsidR="54221BA2" w:rsidP="54221BA2" w:rsidRDefault="54221BA2" w14:paraId="657D0FBD" w14:textId="5E96195D">
            <w:pPr>
              <w:spacing w:after="0"/>
            </w:pPr>
            <w:r w:rsidRPr="54221BA2">
              <w:rPr>
                <w:b/>
                <w:bCs/>
              </w:rPr>
              <w:t xml:space="preserve">Polysaccharide capsule (GXM &amp; </w:t>
            </w:r>
            <w:proofErr w:type="spellStart"/>
            <w:r w:rsidRPr="54221BA2">
              <w:rPr>
                <w:b/>
                <w:bCs/>
              </w:rPr>
              <w:t>GXMGal</w:t>
            </w:r>
            <w:proofErr w:type="spellEnd"/>
            <w:r w:rsidRPr="54221BA2">
              <w:rPr>
                <w:b/>
                <w:bCs/>
              </w:rPr>
              <w:t>)</w:t>
            </w:r>
          </w:p>
        </w:tc>
        <w:tc>
          <w:tcPr>
            <w:tcW w:w="5281" w:type="dxa"/>
            <w:vAlign w:val="center"/>
          </w:tcPr>
          <w:p w:rsidR="54221BA2" w:rsidP="54221BA2" w:rsidRDefault="54221BA2" w14:paraId="3258A996" w14:textId="10654DC3">
            <w:pPr>
              <w:spacing w:after="0"/>
            </w:pPr>
            <w:r>
              <w:t>Anti-phagocytic, anti-oxidative, prevents desiccation</w:t>
            </w:r>
          </w:p>
        </w:tc>
      </w:tr>
      <w:tr w:rsidR="54221BA2" w:rsidTr="54221BA2" w14:paraId="45A988C4" w14:textId="77777777">
        <w:trPr>
          <w:trHeight w:val="300"/>
        </w:trPr>
        <w:tc>
          <w:tcPr>
            <w:tcW w:w="4453" w:type="dxa"/>
            <w:vAlign w:val="center"/>
          </w:tcPr>
          <w:p w:rsidR="54221BA2" w:rsidP="54221BA2" w:rsidRDefault="54221BA2" w14:paraId="441785A1" w14:textId="6E5A283A">
            <w:pPr>
              <w:spacing w:after="0"/>
            </w:pPr>
            <w:r w:rsidRPr="54221BA2">
              <w:rPr>
                <w:b/>
                <w:bCs/>
              </w:rPr>
              <w:t>Melanin</w:t>
            </w:r>
            <w:r>
              <w:t xml:space="preserve"> (via laccase)</w:t>
            </w:r>
          </w:p>
        </w:tc>
        <w:tc>
          <w:tcPr>
            <w:tcW w:w="5281" w:type="dxa"/>
            <w:vAlign w:val="center"/>
          </w:tcPr>
          <w:p w:rsidR="54221BA2" w:rsidP="54221BA2" w:rsidRDefault="54221BA2" w14:paraId="0C532A6F" w14:textId="456DF197">
            <w:pPr>
              <w:spacing w:after="0"/>
            </w:pPr>
            <w:r>
              <w:t>UV protection, drug resistance, environmental survival</w:t>
            </w:r>
          </w:p>
        </w:tc>
      </w:tr>
      <w:tr w:rsidR="54221BA2" w:rsidTr="54221BA2" w14:paraId="278E5B03" w14:textId="77777777">
        <w:trPr>
          <w:trHeight w:val="300"/>
        </w:trPr>
        <w:tc>
          <w:tcPr>
            <w:tcW w:w="4453" w:type="dxa"/>
            <w:vAlign w:val="center"/>
          </w:tcPr>
          <w:p w:rsidR="54221BA2" w:rsidP="54221BA2" w:rsidRDefault="54221BA2" w14:paraId="4DBBAC71" w14:textId="793B1006">
            <w:pPr>
              <w:spacing w:after="0"/>
            </w:pPr>
            <w:r w:rsidRPr="54221BA2">
              <w:rPr>
                <w:b/>
                <w:bCs/>
              </w:rPr>
              <w:t>Proteinases &amp; phospholipases</w:t>
            </w:r>
          </w:p>
        </w:tc>
        <w:tc>
          <w:tcPr>
            <w:tcW w:w="5281" w:type="dxa"/>
            <w:vAlign w:val="center"/>
          </w:tcPr>
          <w:p w:rsidR="54221BA2" w:rsidP="54221BA2" w:rsidRDefault="54221BA2" w14:paraId="0920BC59" w14:textId="7D2D4FCB">
            <w:pPr>
              <w:spacing w:after="0"/>
            </w:pPr>
            <w:r>
              <w:t>Tissue invasion, nutrient acquisition</w:t>
            </w:r>
          </w:p>
        </w:tc>
      </w:tr>
      <w:tr w:rsidR="54221BA2" w:rsidTr="54221BA2" w14:paraId="3D0947E5" w14:textId="77777777">
        <w:trPr>
          <w:trHeight w:val="300"/>
        </w:trPr>
        <w:tc>
          <w:tcPr>
            <w:tcW w:w="4453" w:type="dxa"/>
            <w:vAlign w:val="center"/>
          </w:tcPr>
          <w:p w:rsidR="54221BA2" w:rsidP="54221BA2" w:rsidRDefault="54221BA2" w14:paraId="6FB5903F" w14:textId="02015A97">
            <w:pPr>
              <w:spacing w:after="0"/>
            </w:pPr>
            <w:r w:rsidRPr="54221BA2">
              <w:rPr>
                <w:b/>
                <w:bCs/>
              </w:rPr>
              <w:t>Urease</w:t>
            </w:r>
          </w:p>
        </w:tc>
        <w:tc>
          <w:tcPr>
            <w:tcW w:w="5281" w:type="dxa"/>
            <w:vAlign w:val="center"/>
          </w:tcPr>
          <w:p w:rsidR="54221BA2" w:rsidP="54221BA2" w:rsidRDefault="54221BA2" w14:paraId="207FDB12" w14:textId="1A33AFDC">
            <w:pPr>
              <w:spacing w:after="0"/>
            </w:pPr>
            <w:r>
              <w:t>Aids blood–brain crossing</w:t>
            </w:r>
          </w:p>
        </w:tc>
      </w:tr>
      <w:tr w:rsidR="54221BA2" w:rsidTr="54221BA2" w14:paraId="24076A08" w14:textId="77777777">
        <w:trPr>
          <w:trHeight w:val="300"/>
        </w:trPr>
        <w:tc>
          <w:tcPr>
            <w:tcW w:w="4453" w:type="dxa"/>
            <w:vAlign w:val="center"/>
          </w:tcPr>
          <w:p w:rsidR="54221BA2" w:rsidP="54221BA2" w:rsidRDefault="54221BA2" w14:paraId="76BFD7B0" w14:textId="48075B39">
            <w:pPr>
              <w:spacing w:after="0"/>
            </w:pPr>
            <w:r w:rsidRPr="54221BA2">
              <w:rPr>
                <w:b/>
                <w:bCs/>
              </w:rPr>
              <w:t>MATα mating type</w:t>
            </w:r>
          </w:p>
        </w:tc>
        <w:tc>
          <w:tcPr>
            <w:tcW w:w="5281" w:type="dxa"/>
            <w:vAlign w:val="center"/>
          </w:tcPr>
          <w:p w:rsidR="54221BA2" w:rsidP="54221BA2" w:rsidRDefault="54221BA2" w14:paraId="1AC814CE" w14:textId="7481B723">
            <w:pPr>
              <w:spacing w:after="0"/>
            </w:pPr>
            <w:r>
              <w:t xml:space="preserve">More common &amp; more virulent than </w:t>
            </w:r>
            <w:proofErr w:type="spellStart"/>
            <w:r>
              <w:t>MATa</w:t>
            </w:r>
            <w:proofErr w:type="spellEnd"/>
          </w:p>
        </w:tc>
      </w:tr>
    </w:tbl>
    <w:p w:rsidR="00CB5581" w:rsidRDefault="00CB5581" w14:paraId="5816E4D4" w14:textId="38B26828"/>
    <w:p w:rsidR="00CB5581" w:rsidP="54221BA2" w:rsidRDefault="71072B6A" w14:paraId="4718D409" w14:textId="0088AE52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lastRenderedPageBreak/>
        <w:t>4. Epidemiology &amp; Risk Factors</w:t>
      </w:r>
    </w:p>
    <w:tbl>
      <w:tblPr>
        <w:tblW w:w="1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2835"/>
        <w:gridCol w:w="2552"/>
        <w:gridCol w:w="2693"/>
        <w:gridCol w:w="3119"/>
      </w:tblGrid>
      <w:tr w:rsidR="54221BA2" w:rsidTr="00705210" w14:paraId="1B81D26B" w14:textId="77777777">
        <w:trPr>
          <w:trHeight w:val="300"/>
        </w:trPr>
        <w:tc>
          <w:tcPr>
            <w:tcW w:w="2835" w:type="dxa"/>
            <w:vAlign w:val="center"/>
          </w:tcPr>
          <w:p w:rsidR="54221BA2" w:rsidP="54221BA2" w:rsidRDefault="54221BA2" w14:paraId="2783C8D7" w14:textId="46B2E5F2">
            <w:pPr>
              <w:spacing w:after="0"/>
              <w:jc w:val="center"/>
            </w:pPr>
            <w:r w:rsidRPr="54221BA2">
              <w:rPr>
                <w:b/>
                <w:bCs/>
              </w:rPr>
              <w:t>Species</w:t>
            </w:r>
          </w:p>
        </w:tc>
        <w:tc>
          <w:tcPr>
            <w:tcW w:w="2552" w:type="dxa"/>
            <w:vAlign w:val="center"/>
          </w:tcPr>
          <w:p w:rsidR="54221BA2" w:rsidP="54221BA2" w:rsidRDefault="54221BA2" w14:paraId="20826293" w14:textId="02DDE9CD">
            <w:pPr>
              <w:spacing w:after="0"/>
              <w:jc w:val="center"/>
            </w:pPr>
            <w:r w:rsidRPr="54221BA2">
              <w:rPr>
                <w:b/>
                <w:bCs/>
              </w:rPr>
              <w:t>Geography</w:t>
            </w:r>
          </w:p>
        </w:tc>
        <w:tc>
          <w:tcPr>
            <w:tcW w:w="2693" w:type="dxa"/>
            <w:vAlign w:val="center"/>
          </w:tcPr>
          <w:p w:rsidR="54221BA2" w:rsidP="54221BA2" w:rsidRDefault="54221BA2" w14:paraId="6CEE2EE6" w14:textId="1BFBDD5C">
            <w:pPr>
              <w:spacing w:after="0"/>
              <w:jc w:val="center"/>
            </w:pPr>
            <w:r w:rsidRPr="54221BA2">
              <w:rPr>
                <w:b/>
                <w:bCs/>
              </w:rPr>
              <w:t>Classic host</w:t>
            </w:r>
          </w:p>
        </w:tc>
        <w:tc>
          <w:tcPr>
            <w:tcW w:w="3119" w:type="dxa"/>
            <w:vAlign w:val="center"/>
          </w:tcPr>
          <w:p w:rsidR="54221BA2" w:rsidP="54221BA2" w:rsidRDefault="54221BA2" w14:paraId="7E9BF1FA" w14:textId="70016CE3">
            <w:pPr>
              <w:spacing w:after="0"/>
              <w:jc w:val="center"/>
            </w:pPr>
            <w:r w:rsidRPr="54221BA2">
              <w:rPr>
                <w:b/>
                <w:bCs/>
              </w:rPr>
              <w:t>Emerging risks</w:t>
            </w:r>
          </w:p>
        </w:tc>
      </w:tr>
      <w:tr w:rsidR="54221BA2" w:rsidTr="00705210" w14:paraId="2D301B6D" w14:textId="77777777">
        <w:trPr>
          <w:trHeight w:val="300"/>
        </w:trPr>
        <w:tc>
          <w:tcPr>
            <w:tcW w:w="2835" w:type="dxa"/>
            <w:vAlign w:val="center"/>
          </w:tcPr>
          <w:p w:rsidR="54221BA2" w:rsidP="54221BA2" w:rsidRDefault="54221BA2" w14:paraId="55B9A493" w14:textId="03EA931F">
            <w:pPr>
              <w:spacing w:after="0"/>
            </w:pPr>
            <w:r w:rsidRPr="54221BA2">
              <w:rPr>
                <w:i/>
                <w:iCs/>
              </w:rPr>
              <w:t>C. neoformans</w:t>
            </w:r>
            <w:r>
              <w:t xml:space="preserve"> var. </w:t>
            </w:r>
            <w:proofErr w:type="spellStart"/>
            <w:r w:rsidRPr="54221BA2">
              <w:rPr>
                <w:i/>
                <w:iCs/>
              </w:rPr>
              <w:t>grubii</w:t>
            </w:r>
            <w:proofErr w:type="spellEnd"/>
          </w:p>
        </w:tc>
        <w:tc>
          <w:tcPr>
            <w:tcW w:w="2552" w:type="dxa"/>
            <w:vAlign w:val="center"/>
          </w:tcPr>
          <w:p w:rsidR="54221BA2" w:rsidP="54221BA2" w:rsidRDefault="54221BA2" w14:paraId="0F97D28A" w14:textId="514B7543">
            <w:pPr>
              <w:spacing w:after="0"/>
            </w:pPr>
            <w:r>
              <w:t>Global</w:t>
            </w:r>
          </w:p>
        </w:tc>
        <w:tc>
          <w:tcPr>
            <w:tcW w:w="2693" w:type="dxa"/>
            <w:vAlign w:val="center"/>
          </w:tcPr>
          <w:p w:rsidR="54221BA2" w:rsidP="54221BA2" w:rsidRDefault="54221BA2" w14:paraId="0968C260" w14:textId="149A2240">
            <w:pPr>
              <w:spacing w:after="0"/>
            </w:pPr>
            <w:r>
              <w:t>Advanced HIV, transplant</w:t>
            </w:r>
          </w:p>
        </w:tc>
        <w:tc>
          <w:tcPr>
            <w:tcW w:w="3119" w:type="dxa"/>
            <w:vAlign w:val="center"/>
          </w:tcPr>
          <w:p w:rsidR="54221BA2" w:rsidP="54221BA2" w:rsidRDefault="54221BA2" w14:paraId="06E26373" w14:textId="401B6CB7">
            <w:pPr>
              <w:spacing w:after="0"/>
            </w:pPr>
            <w:r>
              <w:t>DM, malignancy</w:t>
            </w:r>
          </w:p>
        </w:tc>
      </w:tr>
      <w:tr w:rsidR="54221BA2" w:rsidTr="00705210" w14:paraId="5BFF64DA" w14:textId="77777777">
        <w:trPr>
          <w:trHeight w:val="300"/>
        </w:trPr>
        <w:tc>
          <w:tcPr>
            <w:tcW w:w="2835" w:type="dxa"/>
            <w:vAlign w:val="center"/>
          </w:tcPr>
          <w:p w:rsidR="54221BA2" w:rsidP="54221BA2" w:rsidRDefault="54221BA2" w14:paraId="26D8EEA8" w14:textId="30781701">
            <w:pPr>
              <w:spacing w:after="0"/>
            </w:pPr>
            <w:r>
              <w:t xml:space="preserve">var. </w:t>
            </w:r>
            <w:r w:rsidRPr="54221BA2">
              <w:rPr>
                <w:i/>
                <w:iCs/>
              </w:rPr>
              <w:t>neoformans</w:t>
            </w:r>
          </w:p>
        </w:tc>
        <w:tc>
          <w:tcPr>
            <w:tcW w:w="2552" w:type="dxa"/>
            <w:vAlign w:val="center"/>
          </w:tcPr>
          <w:p w:rsidR="54221BA2" w:rsidP="54221BA2" w:rsidRDefault="54221BA2" w14:paraId="25EE2B3F" w14:textId="34F3A8C9">
            <w:pPr>
              <w:spacing w:after="0"/>
            </w:pPr>
            <w:r>
              <w:t>Europe (≈30 % isolates)</w:t>
            </w:r>
          </w:p>
        </w:tc>
        <w:tc>
          <w:tcPr>
            <w:tcW w:w="2693" w:type="dxa"/>
            <w:vAlign w:val="center"/>
          </w:tcPr>
          <w:p w:rsidR="54221BA2" w:rsidP="54221BA2" w:rsidRDefault="54221BA2" w14:paraId="18BC0FB1" w14:textId="7D481E97">
            <w:pPr>
              <w:spacing w:after="0"/>
            </w:pPr>
            <w:r>
              <w:t>As above</w:t>
            </w:r>
          </w:p>
        </w:tc>
        <w:tc>
          <w:tcPr>
            <w:tcW w:w="3119" w:type="dxa"/>
            <w:vAlign w:val="center"/>
          </w:tcPr>
          <w:p w:rsidR="54221BA2" w:rsidP="54221BA2" w:rsidRDefault="54221BA2" w14:paraId="23B721BF" w14:textId="1C70C2E5">
            <w:pPr>
              <w:spacing w:after="0"/>
            </w:pPr>
            <w:r>
              <w:t>—</w:t>
            </w:r>
          </w:p>
        </w:tc>
      </w:tr>
      <w:tr w:rsidR="54221BA2" w:rsidTr="00705210" w14:paraId="039CC5EB" w14:textId="77777777">
        <w:trPr>
          <w:trHeight w:val="300"/>
        </w:trPr>
        <w:tc>
          <w:tcPr>
            <w:tcW w:w="2835" w:type="dxa"/>
            <w:vAlign w:val="center"/>
          </w:tcPr>
          <w:p w:rsidR="54221BA2" w:rsidP="54221BA2" w:rsidRDefault="54221BA2" w14:paraId="47618E8F" w14:textId="52D5A5CC">
            <w:pPr>
              <w:spacing w:after="0"/>
            </w:pPr>
            <w:r w:rsidRPr="54221BA2">
              <w:rPr>
                <w:i/>
                <w:iCs/>
              </w:rPr>
              <w:t xml:space="preserve">C. </w:t>
            </w:r>
            <w:proofErr w:type="spellStart"/>
            <w:r w:rsidRPr="54221BA2">
              <w:rPr>
                <w:i/>
                <w:iCs/>
              </w:rPr>
              <w:t>gattii</w:t>
            </w:r>
            <w:proofErr w:type="spellEnd"/>
          </w:p>
        </w:tc>
        <w:tc>
          <w:tcPr>
            <w:tcW w:w="2552" w:type="dxa"/>
            <w:vAlign w:val="center"/>
          </w:tcPr>
          <w:p w:rsidR="54221BA2" w:rsidP="54221BA2" w:rsidRDefault="54221BA2" w14:paraId="477997D3" w14:textId="6BF50D5E">
            <w:pPr>
              <w:spacing w:after="0"/>
            </w:pPr>
            <w:r>
              <w:t>Tropics/Sub-tropics, Vancouver Isl., PNW USA</w:t>
            </w:r>
          </w:p>
        </w:tc>
        <w:tc>
          <w:tcPr>
            <w:tcW w:w="2693" w:type="dxa"/>
            <w:vAlign w:val="center"/>
          </w:tcPr>
          <w:p w:rsidR="54221BA2" w:rsidP="54221BA2" w:rsidRDefault="54221BA2" w14:paraId="322307EB" w14:textId="7746ADC8">
            <w:pPr>
              <w:spacing w:after="0"/>
            </w:pPr>
            <w:r>
              <w:t>Immunocompetent adults</w:t>
            </w:r>
          </w:p>
        </w:tc>
        <w:tc>
          <w:tcPr>
            <w:tcW w:w="3119" w:type="dxa"/>
            <w:vAlign w:val="center"/>
          </w:tcPr>
          <w:p w:rsidR="54221BA2" w:rsidP="54221BA2" w:rsidRDefault="54221BA2" w14:paraId="2ECC1984" w14:textId="1E1A2444">
            <w:pPr>
              <w:spacing w:after="0"/>
            </w:pPr>
            <w:r>
              <w:t>Cancer, idiopathic CD4 lymphopenia, chronic steroids, smoking</w:t>
            </w:r>
          </w:p>
        </w:tc>
      </w:tr>
      <w:tr w:rsidR="54221BA2" w:rsidTr="00705210" w14:paraId="749D825A" w14:textId="77777777">
        <w:trPr>
          <w:trHeight w:val="300"/>
        </w:trPr>
        <w:tc>
          <w:tcPr>
            <w:tcW w:w="2835" w:type="dxa"/>
            <w:vAlign w:val="center"/>
          </w:tcPr>
          <w:p w:rsidR="54221BA2" w:rsidP="54221BA2" w:rsidRDefault="54221BA2" w14:paraId="21978047" w14:textId="5CADE97A">
            <w:pPr>
              <w:spacing w:after="0"/>
            </w:pPr>
            <w:r>
              <w:t>Non-neoformans/</w:t>
            </w:r>
            <w:proofErr w:type="spellStart"/>
            <w:r>
              <w:t>gattii</w:t>
            </w:r>
            <w:proofErr w:type="spellEnd"/>
          </w:p>
        </w:tc>
        <w:tc>
          <w:tcPr>
            <w:tcW w:w="2552" w:type="dxa"/>
            <w:vAlign w:val="center"/>
          </w:tcPr>
          <w:p w:rsidR="54221BA2" w:rsidP="54221BA2" w:rsidRDefault="54221BA2" w14:paraId="32180C79" w14:textId="41F1247F">
            <w:pPr>
              <w:spacing w:after="0"/>
            </w:pPr>
            <w:r>
              <w:t>Worldwide</w:t>
            </w:r>
          </w:p>
        </w:tc>
        <w:tc>
          <w:tcPr>
            <w:tcW w:w="2693" w:type="dxa"/>
            <w:vAlign w:val="center"/>
          </w:tcPr>
          <w:p w:rsidR="54221BA2" w:rsidP="54221BA2" w:rsidRDefault="54221BA2" w14:paraId="69D26909" w14:textId="75259E1B">
            <w:pPr>
              <w:spacing w:after="0"/>
            </w:pPr>
            <w:r>
              <w:t>Profound CD4 depression, catheters</w:t>
            </w:r>
          </w:p>
        </w:tc>
        <w:tc>
          <w:tcPr>
            <w:tcW w:w="3119" w:type="dxa"/>
            <w:vAlign w:val="center"/>
          </w:tcPr>
          <w:p w:rsidR="54221BA2" w:rsidP="54221BA2" w:rsidRDefault="54221BA2" w14:paraId="5B5E072C" w14:textId="4850AD92">
            <w:pPr>
              <w:spacing w:after="0"/>
            </w:pPr>
            <w:r>
              <w:t>—</w:t>
            </w:r>
          </w:p>
        </w:tc>
      </w:tr>
    </w:tbl>
    <w:p w:rsidR="00CB5581" w:rsidP="54221BA2" w:rsidRDefault="71072B6A" w14:paraId="3FC6FC5C" w14:textId="41B76320">
      <w:pPr>
        <w:spacing w:before="240" w:after="240"/>
      </w:pPr>
      <w:r w:rsidRPr="54221BA2">
        <w:rPr>
          <w:rFonts w:ascii="Aptos" w:hAnsi="Aptos" w:eastAsia="Aptos" w:cs="Aptos"/>
          <w:i/>
          <w:iCs/>
        </w:rPr>
        <w:t>Global burden</w:t>
      </w:r>
      <w:r w:rsidRPr="54221BA2">
        <w:rPr>
          <w:rFonts w:ascii="Aptos" w:hAnsi="Aptos" w:eastAsia="Aptos" w:cs="Aptos"/>
        </w:rPr>
        <w:t xml:space="preserve">: ≈1 million cases/yr cryptococcal meningitis in HIV (&gt;70 % sub-Saharan Africa). </w:t>
      </w:r>
    </w:p>
    <w:p w:rsidR="00CB5581" w:rsidP="54221BA2" w:rsidRDefault="02D0FFED" w14:paraId="333FB0DE" w14:textId="152FC482">
      <w:p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>Disease in children is very uncommon (≈ 1 % of AIDS cases)</w:t>
      </w:r>
    </w:p>
    <w:p w:rsidR="00CB5581" w:rsidRDefault="00CB5581" w14:paraId="3A11C5D9" w14:textId="6B876320"/>
    <w:p w:rsidR="00CB5581" w:rsidP="54221BA2" w:rsidRDefault="71072B6A" w14:paraId="12531D04" w14:textId="6730CDE7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5. Pathogenesis &amp; Disease Spectrum</w:t>
      </w:r>
    </w:p>
    <w:p w:rsidR="00CB5581" w:rsidP="54221BA2" w:rsidRDefault="71072B6A" w14:paraId="67EC8960" w14:textId="68DDA847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 xml:space="preserve">Acquired by </w:t>
      </w:r>
      <w:r w:rsidRPr="54221BA2">
        <w:rPr>
          <w:rFonts w:ascii="Aptos" w:hAnsi="Aptos" w:eastAsia="Aptos" w:cs="Aptos"/>
          <w:b/>
          <w:bCs/>
        </w:rPr>
        <w:t>inhalation</w:t>
      </w:r>
      <w:r w:rsidRPr="54221BA2">
        <w:rPr>
          <w:rFonts w:ascii="Aptos" w:hAnsi="Aptos" w:eastAsia="Aptos" w:cs="Aptos"/>
        </w:rPr>
        <w:t xml:space="preserve"> → pulmonary infection ± latent foci.</w:t>
      </w:r>
    </w:p>
    <w:p w:rsidR="00CB5581" w:rsidP="54221BA2" w:rsidRDefault="71072B6A" w14:paraId="407D6194" w14:textId="77C40FD6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>Dissemination</w:t>
      </w:r>
      <w:r w:rsidRPr="54221BA2">
        <w:rPr>
          <w:rFonts w:ascii="Aptos" w:hAnsi="Aptos" w:eastAsia="Aptos" w:cs="Aptos"/>
        </w:rPr>
        <w:t xml:space="preserve"> (especially to CNS) during cell-mediated immunosuppression or via urease-mediated BBB transit.</w:t>
      </w:r>
    </w:p>
    <w:p w:rsidR="00CB5581" w:rsidP="54221BA2" w:rsidRDefault="71072B6A" w14:paraId="30D2EFEE" w14:textId="26C6E79F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i/>
          <w:iCs/>
        </w:rPr>
        <w:t xml:space="preserve">C. </w:t>
      </w:r>
      <w:proofErr w:type="spellStart"/>
      <w:r w:rsidRPr="54221BA2">
        <w:rPr>
          <w:rFonts w:ascii="Aptos" w:hAnsi="Aptos" w:eastAsia="Aptos" w:cs="Aptos"/>
          <w:i/>
          <w:iCs/>
        </w:rPr>
        <w:t>gattii</w:t>
      </w:r>
      <w:proofErr w:type="spellEnd"/>
      <w:r w:rsidRPr="54221BA2">
        <w:rPr>
          <w:rFonts w:ascii="Aptos" w:hAnsi="Aptos" w:eastAsia="Aptos" w:cs="Aptos"/>
        </w:rPr>
        <w:t xml:space="preserve">: tendency to form large </w:t>
      </w:r>
      <w:proofErr w:type="spellStart"/>
      <w:r w:rsidRPr="54221BA2">
        <w:rPr>
          <w:rFonts w:ascii="Aptos" w:hAnsi="Aptos" w:eastAsia="Aptos" w:cs="Aptos"/>
          <w:b/>
          <w:bCs/>
        </w:rPr>
        <w:t>cryptococcomas</w:t>
      </w:r>
      <w:proofErr w:type="spellEnd"/>
      <w:r w:rsidRPr="54221BA2">
        <w:rPr>
          <w:rFonts w:ascii="Aptos" w:hAnsi="Aptos" w:eastAsia="Aptos" w:cs="Aptos"/>
        </w:rPr>
        <w:t xml:space="preserve"> in lung/brain; morbidity high, mortality lower vs </w:t>
      </w:r>
      <w:r w:rsidRPr="54221BA2">
        <w:rPr>
          <w:rFonts w:ascii="Aptos" w:hAnsi="Aptos" w:eastAsia="Aptos" w:cs="Aptos"/>
          <w:i/>
          <w:iCs/>
        </w:rPr>
        <w:t>neoformans</w:t>
      </w:r>
      <w:r w:rsidRPr="54221BA2">
        <w:rPr>
          <w:rFonts w:ascii="Aptos" w:hAnsi="Aptos" w:eastAsia="Aptos" w:cs="Aptos"/>
        </w:rPr>
        <w:t xml:space="preserve">. </w:t>
      </w:r>
    </w:p>
    <w:p w:rsidR="00CB5581" w:rsidRDefault="00CB5581" w14:paraId="47102310" w14:textId="6404EB0B"/>
    <w:p w:rsidR="00CB5581" w:rsidP="54221BA2" w:rsidRDefault="71072B6A" w14:paraId="3EFCE226" w14:textId="56A41AB0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6. Clinical Presentation (species-independent)</w:t>
      </w:r>
    </w:p>
    <w:p w:rsidR="00CB5581" w:rsidP="54221BA2" w:rsidRDefault="71072B6A" w14:paraId="6C1AC4EC" w14:textId="331C5116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>CNS</w:t>
      </w:r>
      <w:r w:rsidRPr="54221BA2">
        <w:rPr>
          <w:rFonts w:ascii="Aptos" w:hAnsi="Aptos" w:eastAsia="Aptos" w:cs="Aptos"/>
        </w:rPr>
        <w:t xml:space="preserve"> – meningitis/</w:t>
      </w:r>
      <w:proofErr w:type="spellStart"/>
      <w:r w:rsidRPr="54221BA2">
        <w:rPr>
          <w:rFonts w:ascii="Aptos" w:hAnsi="Aptos" w:eastAsia="Aptos" w:cs="Aptos"/>
        </w:rPr>
        <w:t>meningo</w:t>
      </w:r>
      <w:proofErr w:type="spellEnd"/>
      <w:r w:rsidRPr="54221BA2">
        <w:rPr>
          <w:rFonts w:ascii="Aptos" w:hAnsi="Aptos" w:eastAsia="Aptos" w:cs="Aptos"/>
        </w:rPr>
        <w:t>-encephalitis, raised ICP.</w:t>
      </w:r>
    </w:p>
    <w:p w:rsidR="00CB5581" w:rsidP="54221BA2" w:rsidRDefault="71072B6A" w14:paraId="487257FB" w14:textId="600EA58F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>Pulmonary</w:t>
      </w:r>
      <w:r w:rsidRPr="54221BA2">
        <w:rPr>
          <w:rFonts w:ascii="Aptos" w:hAnsi="Aptos" w:eastAsia="Aptos" w:cs="Aptos"/>
        </w:rPr>
        <w:t xml:space="preserve"> – nodules, mass lesions, pneumonia.</w:t>
      </w:r>
    </w:p>
    <w:p w:rsidR="00CB5581" w:rsidP="54221BA2" w:rsidRDefault="71072B6A" w14:paraId="79AE8874" w14:textId="7BE774E2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>Bloodstream</w:t>
      </w:r>
      <w:r w:rsidRPr="54221BA2">
        <w:rPr>
          <w:rFonts w:ascii="Aptos" w:hAnsi="Aptos" w:eastAsia="Aptos" w:cs="Aptos"/>
        </w:rPr>
        <w:t xml:space="preserve"> – fungaemia in severe immunosuppression.</w:t>
      </w:r>
    </w:p>
    <w:p w:rsidR="00CB5581" w:rsidP="54221BA2" w:rsidRDefault="71072B6A" w14:paraId="763B0550" w14:textId="105DC14A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>Other</w:t>
      </w:r>
      <w:r w:rsidRPr="54221BA2">
        <w:rPr>
          <w:rFonts w:ascii="Aptos" w:hAnsi="Aptos" w:eastAsia="Aptos" w:cs="Aptos"/>
        </w:rPr>
        <w:t xml:space="preserve"> – skin, bone, prostate, ocular. </w:t>
      </w:r>
    </w:p>
    <w:p w:rsidR="00CB5581" w:rsidRDefault="00CB5581" w14:paraId="24340CC1" w14:textId="26011025"/>
    <w:p w:rsidR="00CB5581" w:rsidP="54221BA2" w:rsidRDefault="71072B6A" w14:paraId="7EC09B66" w14:textId="79FCD429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7. Diagnostic Approach</w:t>
      </w:r>
    </w:p>
    <w:tbl>
      <w:tblPr>
        <w:tblW w:w="10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4536"/>
        <w:gridCol w:w="3685"/>
      </w:tblGrid>
      <w:tr w:rsidRPr="004E59AA" w:rsidR="54221BA2" w:rsidTr="00623056" w14:paraId="21BE6992" w14:textId="77777777">
        <w:trPr>
          <w:trHeight w:val="300"/>
        </w:trPr>
        <w:tc>
          <w:tcPr>
            <w:tcW w:w="2694" w:type="dxa"/>
            <w:vAlign w:val="center"/>
          </w:tcPr>
          <w:p w:rsidRPr="004E59AA" w:rsidR="54221BA2" w:rsidP="54221BA2" w:rsidRDefault="54221BA2" w14:paraId="4A87B7A0" w14:textId="17211497">
            <w:pPr>
              <w:spacing w:after="0"/>
              <w:jc w:val="center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36" w:type="dxa"/>
            <w:vAlign w:val="center"/>
          </w:tcPr>
          <w:p w:rsidRPr="004E59AA" w:rsidR="54221BA2" w:rsidP="54221BA2" w:rsidRDefault="54221BA2" w14:paraId="3E31DC68" w14:textId="5B32439C">
            <w:pPr>
              <w:spacing w:after="0"/>
              <w:jc w:val="center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t>Key tests</w:t>
            </w:r>
          </w:p>
        </w:tc>
        <w:tc>
          <w:tcPr>
            <w:tcW w:w="3685" w:type="dxa"/>
            <w:vAlign w:val="center"/>
          </w:tcPr>
          <w:p w:rsidRPr="004E59AA" w:rsidR="54221BA2" w:rsidP="54221BA2" w:rsidRDefault="54221BA2" w14:paraId="0CF7905C" w14:textId="5BF845D3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4E59AA">
              <w:rPr>
                <w:b/>
                <w:bCs/>
                <w:sz w:val="22"/>
                <w:szCs w:val="22"/>
              </w:rPr>
              <w:t>FRCPath</w:t>
            </w:r>
            <w:proofErr w:type="spellEnd"/>
            <w:r w:rsidRPr="004E59AA">
              <w:rPr>
                <w:b/>
                <w:bCs/>
                <w:sz w:val="22"/>
                <w:szCs w:val="22"/>
              </w:rPr>
              <w:t xml:space="preserve"> nuances</w:t>
            </w:r>
          </w:p>
        </w:tc>
      </w:tr>
      <w:tr w:rsidRPr="004E59AA" w:rsidR="54221BA2" w:rsidTr="00623056" w14:paraId="2030F5F1" w14:textId="77777777">
        <w:trPr>
          <w:trHeight w:val="300"/>
        </w:trPr>
        <w:tc>
          <w:tcPr>
            <w:tcW w:w="2694" w:type="dxa"/>
            <w:vAlign w:val="center"/>
          </w:tcPr>
          <w:p w:rsidRPr="004E59AA" w:rsidR="54221BA2" w:rsidP="54221BA2" w:rsidRDefault="54221BA2" w14:paraId="6F76DACC" w14:textId="4057E0E7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t>Direct microscopy</w:t>
            </w:r>
          </w:p>
        </w:tc>
        <w:tc>
          <w:tcPr>
            <w:tcW w:w="4536" w:type="dxa"/>
            <w:vAlign w:val="center"/>
          </w:tcPr>
          <w:p w:rsidRPr="004E59AA" w:rsidR="54221BA2" w:rsidP="54221BA2" w:rsidRDefault="54221BA2" w14:paraId="4A419219" w14:textId="5718B57F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sz w:val="22"/>
                <w:szCs w:val="22"/>
              </w:rPr>
              <w:t>India ink (CSF, urine), tissue histology stains</w:t>
            </w:r>
          </w:p>
        </w:tc>
        <w:tc>
          <w:tcPr>
            <w:tcW w:w="3685" w:type="dxa"/>
            <w:vAlign w:val="center"/>
          </w:tcPr>
          <w:p w:rsidRPr="004E59AA" w:rsidR="54221BA2" w:rsidP="54221BA2" w:rsidRDefault="54221BA2" w14:paraId="7C9C5D5D" w14:textId="32938729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sz w:val="22"/>
                <w:szCs w:val="22"/>
              </w:rPr>
              <w:t>Less sensitive in low-burden disease</w:t>
            </w:r>
          </w:p>
        </w:tc>
      </w:tr>
      <w:tr w:rsidRPr="004E59AA" w:rsidR="54221BA2" w:rsidTr="00623056" w14:paraId="47604D8E" w14:textId="77777777">
        <w:trPr>
          <w:trHeight w:val="300"/>
        </w:trPr>
        <w:tc>
          <w:tcPr>
            <w:tcW w:w="2694" w:type="dxa"/>
            <w:vAlign w:val="center"/>
          </w:tcPr>
          <w:p w:rsidRPr="004E59AA" w:rsidR="54221BA2" w:rsidP="54221BA2" w:rsidRDefault="54221BA2" w14:paraId="1AABB60D" w14:textId="286CE838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t>Antigen detection</w:t>
            </w:r>
          </w:p>
        </w:tc>
        <w:tc>
          <w:tcPr>
            <w:tcW w:w="4536" w:type="dxa"/>
            <w:vAlign w:val="center"/>
          </w:tcPr>
          <w:p w:rsidRPr="004E59AA" w:rsidR="54221BA2" w:rsidP="54221BA2" w:rsidRDefault="54221BA2" w14:paraId="1D92825D" w14:textId="1D3C0C15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sz w:val="22"/>
                <w:szCs w:val="22"/>
              </w:rPr>
              <w:t xml:space="preserve">Serum/CSF </w:t>
            </w:r>
            <w:proofErr w:type="spellStart"/>
            <w:r w:rsidRPr="004E59AA">
              <w:rPr>
                <w:b/>
                <w:bCs/>
                <w:sz w:val="22"/>
                <w:szCs w:val="22"/>
              </w:rPr>
              <w:t>CrAg</w:t>
            </w:r>
            <w:proofErr w:type="spellEnd"/>
            <w:r w:rsidRPr="004E59AA">
              <w:rPr>
                <w:b/>
                <w:bCs/>
                <w:sz w:val="22"/>
                <w:szCs w:val="22"/>
              </w:rPr>
              <w:t xml:space="preserve"> LFA</w:t>
            </w:r>
            <w:r w:rsidRPr="004E59AA">
              <w:rPr>
                <w:sz w:val="22"/>
                <w:szCs w:val="22"/>
              </w:rPr>
              <w:t xml:space="preserve"> (IMMY) – rapid, high Sn/</w:t>
            </w:r>
            <w:proofErr w:type="spellStart"/>
            <w:r w:rsidRPr="004E59AA">
              <w:rPr>
                <w:sz w:val="22"/>
                <w:szCs w:val="22"/>
              </w:rPr>
              <w:t>Sp</w:t>
            </w:r>
            <w:proofErr w:type="spellEnd"/>
            <w:r w:rsidRPr="004E59AA">
              <w:rPr>
                <w:sz w:val="22"/>
                <w:szCs w:val="22"/>
              </w:rPr>
              <w:t xml:space="preserve"> for </w:t>
            </w:r>
            <w:r w:rsidRPr="004E59AA">
              <w:rPr>
                <w:i/>
                <w:iCs/>
                <w:sz w:val="22"/>
                <w:szCs w:val="22"/>
              </w:rPr>
              <w:t>neoformans/</w:t>
            </w:r>
            <w:proofErr w:type="spellStart"/>
            <w:r w:rsidRPr="004E59AA">
              <w:rPr>
                <w:i/>
                <w:iCs/>
                <w:sz w:val="22"/>
                <w:szCs w:val="22"/>
              </w:rPr>
              <w:t>gattii</w:t>
            </w:r>
            <w:proofErr w:type="spellEnd"/>
          </w:p>
        </w:tc>
        <w:tc>
          <w:tcPr>
            <w:tcW w:w="3685" w:type="dxa"/>
            <w:vAlign w:val="center"/>
          </w:tcPr>
          <w:p w:rsidRPr="004E59AA" w:rsidR="54221BA2" w:rsidP="54221BA2" w:rsidRDefault="54221BA2" w14:paraId="688DED8B" w14:textId="61DF1626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sz w:val="22"/>
                <w:szCs w:val="22"/>
              </w:rPr>
              <w:t>False + rare; NOT reliable for other species</w:t>
            </w:r>
          </w:p>
        </w:tc>
      </w:tr>
      <w:tr w:rsidRPr="004E59AA" w:rsidR="54221BA2" w:rsidTr="00623056" w14:paraId="6822A61F" w14:textId="77777777">
        <w:trPr>
          <w:trHeight w:val="300"/>
        </w:trPr>
        <w:tc>
          <w:tcPr>
            <w:tcW w:w="2694" w:type="dxa"/>
            <w:vAlign w:val="center"/>
          </w:tcPr>
          <w:p w:rsidRPr="004E59AA" w:rsidR="54221BA2" w:rsidP="54221BA2" w:rsidRDefault="54221BA2" w14:paraId="3EA30AB4" w14:textId="4BAE62D3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t>Culture</w:t>
            </w:r>
          </w:p>
        </w:tc>
        <w:tc>
          <w:tcPr>
            <w:tcW w:w="4536" w:type="dxa"/>
            <w:vAlign w:val="center"/>
          </w:tcPr>
          <w:p w:rsidRPr="004E59AA" w:rsidR="54221BA2" w:rsidP="54221BA2" w:rsidRDefault="54221BA2" w14:paraId="38401D13" w14:textId="1009C4D2">
            <w:pPr>
              <w:spacing w:after="0"/>
              <w:rPr>
                <w:sz w:val="22"/>
                <w:szCs w:val="22"/>
              </w:rPr>
            </w:pPr>
            <w:proofErr w:type="spellStart"/>
            <w:r w:rsidRPr="004E59AA">
              <w:rPr>
                <w:sz w:val="22"/>
                <w:szCs w:val="22"/>
              </w:rPr>
              <w:t>Sabouraud</w:t>
            </w:r>
            <w:proofErr w:type="spellEnd"/>
            <w:r w:rsidRPr="004E59AA">
              <w:rPr>
                <w:sz w:val="22"/>
                <w:szCs w:val="22"/>
              </w:rPr>
              <w:t xml:space="preserve"> agar; </w:t>
            </w:r>
            <w:proofErr w:type="gramStart"/>
            <w:r w:rsidRPr="004E59AA">
              <w:rPr>
                <w:sz w:val="22"/>
                <w:szCs w:val="22"/>
              </w:rPr>
              <w:t>bird-seed</w:t>
            </w:r>
            <w:proofErr w:type="gramEnd"/>
            <w:r w:rsidRPr="004E59AA">
              <w:rPr>
                <w:sz w:val="22"/>
                <w:szCs w:val="22"/>
              </w:rPr>
              <w:t xml:space="preserve"> (melanin) &amp; </w:t>
            </w:r>
            <w:r w:rsidRPr="004E59AA">
              <w:rPr>
                <w:b/>
                <w:bCs/>
                <w:sz w:val="22"/>
                <w:szCs w:val="22"/>
              </w:rPr>
              <w:t>CGB</w:t>
            </w:r>
            <w:r w:rsidRPr="004E59AA">
              <w:rPr>
                <w:sz w:val="22"/>
                <w:szCs w:val="22"/>
              </w:rPr>
              <w:t xml:space="preserve"> for speciation</w:t>
            </w:r>
          </w:p>
        </w:tc>
        <w:tc>
          <w:tcPr>
            <w:tcW w:w="3685" w:type="dxa"/>
            <w:vAlign w:val="center"/>
          </w:tcPr>
          <w:p w:rsidRPr="004E59AA" w:rsidR="54221BA2" w:rsidRDefault="006A1606" w14:paraId="776D2448" w14:textId="6EB9574E">
            <w:pPr>
              <w:rPr>
                <w:sz w:val="22"/>
                <w:szCs w:val="22"/>
              </w:rPr>
            </w:pPr>
            <w:proofErr w:type="spellStart"/>
            <w:r w:rsidRPr="004E59AA">
              <w:rPr>
                <w:sz w:val="22"/>
                <w:szCs w:val="22"/>
              </w:rPr>
              <w:t>gatii</w:t>
            </w:r>
            <w:proofErr w:type="spellEnd"/>
            <w:r w:rsidRPr="004E59AA">
              <w:rPr>
                <w:sz w:val="22"/>
                <w:szCs w:val="22"/>
              </w:rPr>
              <w:t xml:space="preserve"> = blue</w:t>
            </w:r>
          </w:p>
        </w:tc>
      </w:tr>
      <w:tr w:rsidRPr="004E59AA" w:rsidR="54221BA2" w:rsidTr="00623056" w14:paraId="2E7BFE03" w14:textId="77777777">
        <w:trPr>
          <w:trHeight w:val="300"/>
        </w:trPr>
        <w:tc>
          <w:tcPr>
            <w:tcW w:w="2694" w:type="dxa"/>
            <w:vAlign w:val="center"/>
          </w:tcPr>
          <w:p w:rsidRPr="004E59AA" w:rsidR="54221BA2" w:rsidP="54221BA2" w:rsidRDefault="54221BA2" w14:paraId="1416305B" w14:textId="2573295B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lastRenderedPageBreak/>
              <w:t>Identification</w:t>
            </w:r>
          </w:p>
        </w:tc>
        <w:tc>
          <w:tcPr>
            <w:tcW w:w="4536" w:type="dxa"/>
            <w:vAlign w:val="center"/>
          </w:tcPr>
          <w:p w:rsidRPr="004E59AA" w:rsidR="54221BA2" w:rsidP="54221BA2" w:rsidRDefault="54221BA2" w14:paraId="7727A5F9" w14:textId="26DFFD4D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sz w:val="22"/>
                <w:szCs w:val="22"/>
              </w:rPr>
              <w:t xml:space="preserve">rDNA ITS / D1-D2 sequencing or </w:t>
            </w:r>
            <w:r w:rsidRPr="004E59AA">
              <w:rPr>
                <w:b/>
                <w:bCs/>
                <w:sz w:val="22"/>
                <w:szCs w:val="22"/>
              </w:rPr>
              <w:t>MALDI-TOF-MS</w:t>
            </w:r>
            <w:r w:rsidRPr="004E59AA">
              <w:rPr>
                <w:sz w:val="22"/>
                <w:szCs w:val="22"/>
              </w:rPr>
              <w:t xml:space="preserve"> (database-dependent)</w:t>
            </w:r>
          </w:p>
        </w:tc>
        <w:tc>
          <w:tcPr>
            <w:tcW w:w="3685" w:type="dxa"/>
            <w:vAlign w:val="center"/>
          </w:tcPr>
          <w:p w:rsidRPr="004E59AA" w:rsidR="54221BA2" w:rsidRDefault="54221BA2" w14:paraId="7F720204" w14:textId="34D2DE09">
            <w:pPr>
              <w:rPr>
                <w:sz w:val="22"/>
                <w:szCs w:val="22"/>
              </w:rPr>
            </w:pPr>
          </w:p>
        </w:tc>
      </w:tr>
      <w:tr w:rsidRPr="004E59AA" w:rsidR="54221BA2" w:rsidTr="00623056" w14:paraId="22760726" w14:textId="77777777">
        <w:trPr>
          <w:trHeight w:val="300"/>
        </w:trPr>
        <w:tc>
          <w:tcPr>
            <w:tcW w:w="2694" w:type="dxa"/>
            <w:vAlign w:val="center"/>
          </w:tcPr>
          <w:p w:rsidRPr="004E59AA" w:rsidR="54221BA2" w:rsidP="54221BA2" w:rsidRDefault="54221BA2" w14:paraId="08F2C345" w14:textId="0B4E7E17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b/>
                <w:bCs/>
                <w:sz w:val="22"/>
                <w:szCs w:val="22"/>
              </w:rPr>
              <w:t>Susceptibility</w:t>
            </w:r>
          </w:p>
        </w:tc>
        <w:tc>
          <w:tcPr>
            <w:tcW w:w="4536" w:type="dxa"/>
            <w:vAlign w:val="center"/>
          </w:tcPr>
          <w:p w:rsidRPr="004E59AA" w:rsidR="54221BA2" w:rsidP="54221BA2" w:rsidRDefault="54221BA2" w14:paraId="685416F8" w14:textId="124DCC64">
            <w:pPr>
              <w:spacing w:after="0"/>
              <w:rPr>
                <w:sz w:val="22"/>
                <w:szCs w:val="22"/>
              </w:rPr>
            </w:pPr>
            <w:r w:rsidRPr="004E59AA">
              <w:rPr>
                <w:sz w:val="22"/>
                <w:szCs w:val="22"/>
              </w:rPr>
              <w:t xml:space="preserve">CLSI broth microdilution; all intrinsically </w:t>
            </w:r>
            <w:r w:rsidRPr="004E59AA">
              <w:rPr>
                <w:b/>
                <w:bCs/>
                <w:sz w:val="22"/>
                <w:szCs w:val="22"/>
              </w:rPr>
              <w:t>echinocandin-resistant</w:t>
            </w:r>
          </w:p>
        </w:tc>
        <w:tc>
          <w:tcPr>
            <w:tcW w:w="3685" w:type="dxa"/>
            <w:vAlign w:val="center"/>
          </w:tcPr>
          <w:p w:rsidRPr="004E59AA" w:rsidR="54221BA2" w:rsidRDefault="54221BA2" w14:paraId="10BF1968" w14:textId="2031424E">
            <w:pPr>
              <w:rPr>
                <w:sz w:val="22"/>
                <w:szCs w:val="22"/>
              </w:rPr>
            </w:pPr>
          </w:p>
        </w:tc>
      </w:tr>
    </w:tbl>
    <w:p w:rsidR="00CB5581" w:rsidRDefault="00CB5581" w14:paraId="08E98FC6" w14:textId="328D0450"/>
    <w:p w:rsidR="00CB5581" w:rsidP="54221BA2" w:rsidRDefault="71072B6A" w14:paraId="1C380826" w14:textId="7B910E7D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8. Treatment &amp; Prophylaxis</w:t>
      </w:r>
    </w:p>
    <w:tbl>
      <w:tblPr>
        <w:tblW w:w="11199" w:type="dxa"/>
        <w:tblInd w:w="-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2127"/>
        <w:gridCol w:w="3402"/>
        <w:gridCol w:w="3119"/>
        <w:gridCol w:w="2551"/>
      </w:tblGrid>
      <w:tr w:rsidRPr="007E45AA" w:rsidR="54221BA2" w:rsidTr="6E0183B4" w14:paraId="7D83743D" w14:textId="77777777">
        <w:trPr>
          <w:trHeight w:val="300"/>
        </w:trPr>
        <w:tc>
          <w:tcPr>
            <w:tcW w:w="2127" w:type="dxa"/>
            <w:tcMar/>
            <w:vAlign w:val="center"/>
          </w:tcPr>
          <w:p w:rsidRPr="007E45AA" w:rsidR="54221BA2" w:rsidP="54221BA2" w:rsidRDefault="54221BA2" w14:paraId="5F2181E9" w14:textId="22B54D49">
            <w:pPr>
              <w:spacing w:after="0"/>
              <w:jc w:val="center"/>
              <w:rPr>
                <w:sz w:val="20"/>
                <w:szCs w:val="20"/>
              </w:rPr>
            </w:pPr>
            <w:r w:rsidRPr="007E45AA">
              <w:rPr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402" w:type="dxa"/>
            <w:tcMar/>
            <w:vAlign w:val="center"/>
          </w:tcPr>
          <w:p w:rsidRPr="007E45AA" w:rsidR="54221BA2" w:rsidP="54221BA2" w:rsidRDefault="54221BA2" w14:paraId="5F8D726A" w14:textId="0E329269">
            <w:pPr>
              <w:spacing w:after="0"/>
              <w:jc w:val="center"/>
              <w:rPr>
                <w:sz w:val="20"/>
                <w:szCs w:val="20"/>
              </w:rPr>
            </w:pPr>
            <w:r w:rsidRPr="6E0183B4" w:rsidR="54221BA2">
              <w:rPr>
                <w:b w:val="1"/>
                <w:bCs w:val="1"/>
                <w:sz w:val="20"/>
                <w:szCs w:val="20"/>
              </w:rPr>
              <w:t>Induction</w:t>
            </w:r>
            <w:r w:rsidRPr="6E0183B4" w:rsidR="493D57A7">
              <w:rPr>
                <w:b w:val="1"/>
                <w:bCs w:val="1"/>
                <w:sz w:val="20"/>
                <w:szCs w:val="20"/>
              </w:rPr>
              <w:t xml:space="preserve"> (2 weeks)</w:t>
            </w:r>
          </w:p>
        </w:tc>
        <w:tc>
          <w:tcPr>
            <w:tcW w:w="3119" w:type="dxa"/>
            <w:tcMar/>
            <w:vAlign w:val="center"/>
          </w:tcPr>
          <w:p w:rsidRPr="007E45AA" w:rsidR="54221BA2" w:rsidP="54221BA2" w:rsidRDefault="54221BA2" w14:paraId="690A7061" w14:textId="6D1294A1">
            <w:pPr>
              <w:spacing w:after="0"/>
              <w:jc w:val="center"/>
              <w:rPr>
                <w:sz w:val="20"/>
                <w:szCs w:val="20"/>
              </w:rPr>
            </w:pPr>
            <w:r w:rsidRPr="007E45AA">
              <w:rPr>
                <w:b/>
                <w:bCs/>
                <w:sz w:val="20"/>
                <w:szCs w:val="20"/>
              </w:rPr>
              <w:t>Consolidation / Maintenance</w:t>
            </w:r>
          </w:p>
        </w:tc>
        <w:tc>
          <w:tcPr>
            <w:tcW w:w="2551" w:type="dxa"/>
            <w:tcMar/>
            <w:vAlign w:val="center"/>
          </w:tcPr>
          <w:p w:rsidRPr="007E45AA" w:rsidR="54221BA2" w:rsidP="54221BA2" w:rsidRDefault="54221BA2" w14:paraId="1EDA14E4" w14:textId="3BBBFE8A">
            <w:pPr>
              <w:spacing w:after="0"/>
              <w:jc w:val="center"/>
              <w:rPr>
                <w:sz w:val="20"/>
                <w:szCs w:val="20"/>
              </w:rPr>
            </w:pPr>
            <w:r w:rsidRPr="007E45AA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Pr="007E45AA" w:rsidR="54221BA2" w:rsidTr="6E0183B4" w14:paraId="6BB78ADB" w14:textId="77777777">
        <w:trPr>
          <w:trHeight w:val="300"/>
        </w:trPr>
        <w:tc>
          <w:tcPr>
            <w:tcW w:w="2127" w:type="dxa"/>
            <w:tcMar/>
            <w:vAlign w:val="center"/>
          </w:tcPr>
          <w:p w:rsidRPr="007E45AA" w:rsidR="54221BA2" w:rsidP="54221BA2" w:rsidRDefault="54221BA2" w14:paraId="71105A54" w14:textId="68081FC7">
            <w:pPr>
              <w:spacing w:after="0"/>
              <w:rPr>
                <w:sz w:val="20"/>
                <w:szCs w:val="20"/>
              </w:rPr>
            </w:pPr>
            <w:r w:rsidRPr="007E45AA">
              <w:rPr>
                <w:i/>
                <w:iCs/>
                <w:sz w:val="20"/>
                <w:szCs w:val="20"/>
              </w:rPr>
              <w:t>C. neoformans</w:t>
            </w:r>
            <w:r w:rsidRPr="007E45AA">
              <w:rPr>
                <w:sz w:val="20"/>
                <w:szCs w:val="20"/>
              </w:rPr>
              <w:t xml:space="preserve"> / </w:t>
            </w:r>
            <w:r w:rsidRPr="007E45AA">
              <w:rPr>
                <w:i/>
                <w:iCs/>
                <w:sz w:val="20"/>
                <w:szCs w:val="20"/>
              </w:rPr>
              <w:t xml:space="preserve">C. </w:t>
            </w:r>
            <w:proofErr w:type="spellStart"/>
            <w:r w:rsidRPr="007E45AA">
              <w:rPr>
                <w:i/>
                <w:iCs/>
                <w:sz w:val="20"/>
                <w:szCs w:val="20"/>
              </w:rPr>
              <w:t>gattii</w:t>
            </w:r>
            <w:proofErr w:type="spellEnd"/>
            <w:r w:rsidRPr="007E45AA">
              <w:rPr>
                <w:sz w:val="20"/>
                <w:szCs w:val="20"/>
              </w:rPr>
              <w:t xml:space="preserve"> meningitis</w:t>
            </w:r>
          </w:p>
        </w:tc>
        <w:tc>
          <w:tcPr>
            <w:tcW w:w="3402" w:type="dxa"/>
            <w:tcMar/>
            <w:vAlign w:val="center"/>
          </w:tcPr>
          <w:p w:rsidRPr="007E45AA" w:rsidR="54221BA2" w:rsidP="54221BA2" w:rsidRDefault="54221BA2" w14:paraId="385798B3" w14:textId="023F89B9">
            <w:pPr>
              <w:spacing w:after="0"/>
              <w:rPr>
                <w:sz w:val="20"/>
                <w:szCs w:val="20"/>
              </w:rPr>
            </w:pPr>
            <w:r w:rsidRPr="6E0183B4" w:rsidR="2728AA5C">
              <w:rPr>
                <w:b w:val="1"/>
                <w:bCs w:val="1"/>
                <w:sz w:val="20"/>
                <w:szCs w:val="20"/>
              </w:rPr>
              <w:t>Liposomal a</w:t>
            </w:r>
            <w:r w:rsidRPr="6E0183B4" w:rsidR="54221BA2">
              <w:rPr>
                <w:b w:val="1"/>
                <w:bCs w:val="1"/>
                <w:sz w:val="20"/>
                <w:szCs w:val="20"/>
              </w:rPr>
              <w:t>mphotericin B</w:t>
            </w:r>
            <w:r w:rsidRPr="6E0183B4" w:rsidR="54221BA2">
              <w:rPr>
                <w:sz w:val="20"/>
                <w:szCs w:val="20"/>
              </w:rPr>
              <w:t xml:space="preserve"> </w:t>
            </w:r>
            <w:r w:rsidRPr="6E0183B4" w:rsidR="134E59DA">
              <w:rPr>
                <w:sz w:val="20"/>
                <w:szCs w:val="20"/>
              </w:rPr>
              <w:t xml:space="preserve">5mg/kg + </w:t>
            </w:r>
            <w:r w:rsidRPr="6E0183B4" w:rsidR="54221BA2">
              <w:rPr>
                <w:sz w:val="20"/>
                <w:szCs w:val="20"/>
              </w:rPr>
              <w:t xml:space="preserve"> flucytosine</w:t>
            </w:r>
            <w:r w:rsidRPr="6E0183B4" w:rsidR="7133A6CF">
              <w:rPr>
                <w:sz w:val="20"/>
                <w:szCs w:val="20"/>
              </w:rPr>
              <w:t xml:space="preserve"> 25mg/</w:t>
            </w:r>
            <w:r w:rsidRPr="6E0183B4" w:rsidR="7133A6CF">
              <w:rPr>
                <w:sz w:val="20"/>
                <w:szCs w:val="20"/>
              </w:rPr>
              <w:t>kg  PO</w:t>
            </w:r>
            <w:r w:rsidRPr="6E0183B4" w:rsidR="54221BA2">
              <w:rPr>
                <w:sz w:val="20"/>
                <w:szCs w:val="20"/>
              </w:rPr>
              <w:t xml:space="preserve"> </w:t>
            </w:r>
            <w:r w:rsidRPr="6E0183B4" w:rsidR="6487ECA4">
              <w:rPr>
                <w:sz w:val="20"/>
                <w:szCs w:val="20"/>
              </w:rPr>
              <w:t>QDS</w:t>
            </w:r>
          </w:p>
        </w:tc>
        <w:tc>
          <w:tcPr>
            <w:tcW w:w="3119" w:type="dxa"/>
            <w:tcMar/>
            <w:vAlign w:val="center"/>
          </w:tcPr>
          <w:p w:rsidRPr="007E45AA" w:rsidR="54221BA2" w:rsidP="54221BA2" w:rsidRDefault="54221BA2" w14:paraId="1319920D" w14:textId="20654B8F">
            <w:pPr>
              <w:spacing w:after="0"/>
              <w:rPr>
                <w:sz w:val="20"/>
                <w:szCs w:val="20"/>
              </w:rPr>
            </w:pPr>
            <w:r w:rsidRPr="6E0183B4" w:rsidR="54221BA2">
              <w:rPr>
                <w:sz w:val="20"/>
                <w:szCs w:val="20"/>
              </w:rPr>
              <w:t xml:space="preserve">Fluconazole </w:t>
            </w:r>
            <w:r w:rsidRPr="6E0183B4" w:rsidR="17BD2253">
              <w:rPr>
                <w:sz w:val="20"/>
                <w:szCs w:val="20"/>
              </w:rPr>
              <w:t xml:space="preserve">400mg OD </w:t>
            </w:r>
            <w:r w:rsidRPr="6E0183B4" w:rsidR="54221BA2">
              <w:rPr>
                <w:sz w:val="20"/>
                <w:szCs w:val="20"/>
              </w:rPr>
              <w:t xml:space="preserve">≥8 </w:t>
            </w:r>
            <w:r w:rsidRPr="6E0183B4" w:rsidR="54221BA2">
              <w:rPr>
                <w:sz w:val="20"/>
                <w:szCs w:val="20"/>
              </w:rPr>
              <w:t>wks</w:t>
            </w:r>
            <w:r w:rsidRPr="6E0183B4" w:rsidR="54221BA2">
              <w:rPr>
                <w:sz w:val="20"/>
                <w:szCs w:val="20"/>
              </w:rPr>
              <w:t xml:space="preserve"> then </w:t>
            </w:r>
            <w:r w:rsidRPr="6E0183B4" w:rsidR="18B0D6E6">
              <w:rPr>
                <w:sz w:val="20"/>
                <w:szCs w:val="20"/>
              </w:rPr>
              <w:t xml:space="preserve"> 200mg </w:t>
            </w:r>
            <w:r w:rsidRPr="6E0183B4" w:rsidR="54221BA2">
              <w:rPr>
                <w:sz w:val="20"/>
                <w:szCs w:val="20"/>
              </w:rPr>
              <w:t>≥12 m maintenance (lifelong if relapse risk)</w:t>
            </w:r>
          </w:p>
        </w:tc>
        <w:tc>
          <w:tcPr>
            <w:tcW w:w="2551" w:type="dxa"/>
            <w:tcMar/>
            <w:vAlign w:val="center"/>
          </w:tcPr>
          <w:p w:rsidRPr="007E45AA" w:rsidR="54221BA2" w:rsidP="54221BA2" w:rsidRDefault="54221BA2" w14:paraId="04AF59F5" w14:textId="6950D360">
            <w:pPr>
              <w:spacing w:after="0"/>
              <w:rPr>
                <w:sz w:val="20"/>
                <w:szCs w:val="20"/>
              </w:rPr>
            </w:pPr>
            <w:r w:rsidRPr="6E0183B4" w:rsidR="54221BA2">
              <w:rPr>
                <w:sz w:val="20"/>
                <w:szCs w:val="20"/>
              </w:rPr>
              <w:t>Monitor ICP; HA</w:t>
            </w:r>
            <w:r w:rsidRPr="6E0183B4" w:rsidR="54221BA2">
              <w:rPr>
                <w:sz w:val="20"/>
                <w:szCs w:val="20"/>
              </w:rPr>
              <w:t>ART</w:t>
            </w:r>
            <w:r w:rsidRPr="6E0183B4" w:rsidR="54221BA2">
              <w:rPr>
                <w:sz w:val="20"/>
                <w:szCs w:val="20"/>
              </w:rPr>
              <w:t xml:space="preserve"> integration</w:t>
            </w:r>
            <w:r w:rsidRPr="6E0183B4" w:rsidR="30C9408E">
              <w:rPr>
                <w:sz w:val="20"/>
                <w:szCs w:val="20"/>
              </w:rPr>
              <w:t xml:space="preserve"> @ 2 wks</w:t>
            </w:r>
            <w:r w:rsidRPr="6E0183B4" w:rsidR="54221BA2">
              <w:rPr>
                <w:sz w:val="20"/>
                <w:szCs w:val="20"/>
              </w:rPr>
              <w:t xml:space="preserve"> improves outcome in HIV</w:t>
            </w:r>
          </w:p>
        </w:tc>
      </w:tr>
      <w:tr w:rsidRPr="007E45AA" w:rsidR="54221BA2" w:rsidTr="6E0183B4" w14:paraId="7EE2B7D1" w14:textId="77777777">
        <w:trPr>
          <w:trHeight w:val="300"/>
        </w:trPr>
        <w:tc>
          <w:tcPr>
            <w:tcW w:w="2127" w:type="dxa"/>
            <w:tcMar/>
            <w:vAlign w:val="center"/>
          </w:tcPr>
          <w:p w:rsidRPr="007E45AA" w:rsidR="54221BA2" w:rsidP="54221BA2" w:rsidRDefault="54221BA2" w14:paraId="182D0D78" w14:textId="68F009AB">
            <w:pPr>
              <w:spacing w:after="0"/>
              <w:rPr>
                <w:sz w:val="20"/>
                <w:szCs w:val="20"/>
              </w:rPr>
            </w:pPr>
            <w:r w:rsidRPr="007E45AA">
              <w:rPr>
                <w:sz w:val="20"/>
                <w:szCs w:val="20"/>
              </w:rPr>
              <w:t>Non-neoformans/</w:t>
            </w:r>
            <w:proofErr w:type="spellStart"/>
            <w:r w:rsidRPr="007E45AA">
              <w:rPr>
                <w:sz w:val="20"/>
                <w:szCs w:val="20"/>
              </w:rPr>
              <w:t>gattii</w:t>
            </w:r>
            <w:proofErr w:type="spellEnd"/>
          </w:p>
        </w:tc>
        <w:tc>
          <w:tcPr>
            <w:tcW w:w="3402" w:type="dxa"/>
            <w:tcMar/>
            <w:vAlign w:val="center"/>
          </w:tcPr>
          <w:p w:rsidRPr="007E45AA" w:rsidR="54221BA2" w:rsidP="54221BA2" w:rsidRDefault="54221BA2" w14:paraId="51D2E3A9" w14:textId="054FC1CF">
            <w:pPr>
              <w:spacing w:after="0"/>
              <w:rPr>
                <w:sz w:val="20"/>
                <w:szCs w:val="20"/>
              </w:rPr>
            </w:pPr>
            <w:r w:rsidRPr="007E45AA">
              <w:rPr>
                <w:sz w:val="20"/>
                <w:szCs w:val="20"/>
              </w:rPr>
              <w:t xml:space="preserve">Amphotericin B until improvement → step-down fluconazole </w:t>
            </w:r>
            <w:r w:rsidRPr="007E45AA">
              <w:rPr>
                <w:i/>
                <w:iCs/>
                <w:sz w:val="20"/>
                <w:szCs w:val="20"/>
              </w:rPr>
              <w:t>if susceptible</w:t>
            </w:r>
          </w:p>
        </w:tc>
        <w:tc>
          <w:tcPr>
            <w:tcW w:w="3119" w:type="dxa"/>
            <w:tcMar/>
            <w:vAlign w:val="center"/>
          </w:tcPr>
          <w:p w:rsidRPr="007E45AA" w:rsidR="54221BA2" w:rsidP="54221BA2" w:rsidRDefault="54221BA2" w14:paraId="48E5D5CB" w14:textId="557F0645">
            <w:pPr>
              <w:spacing w:after="0"/>
              <w:rPr>
                <w:sz w:val="20"/>
                <w:szCs w:val="20"/>
              </w:rPr>
            </w:pPr>
            <w:r w:rsidRPr="007E45AA">
              <w:rPr>
                <w:sz w:val="20"/>
                <w:szCs w:val="20"/>
              </w:rPr>
              <w:t>Tailor to site/severity; device removal may suffice in mild disease</w:t>
            </w:r>
          </w:p>
        </w:tc>
        <w:tc>
          <w:tcPr>
            <w:tcW w:w="2551" w:type="dxa"/>
            <w:tcMar/>
            <w:vAlign w:val="center"/>
          </w:tcPr>
          <w:p w:rsidRPr="007E45AA" w:rsidR="54221BA2" w:rsidP="54221BA2" w:rsidRDefault="54221BA2" w14:paraId="04873889" w14:textId="4DEB6B89">
            <w:pPr>
              <w:spacing w:after="0"/>
              <w:rPr>
                <w:sz w:val="20"/>
                <w:szCs w:val="20"/>
              </w:rPr>
            </w:pPr>
            <w:r w:rsidRPr="007E45AA">
              <w:rPr>
                <w:sz w:val="20"/>
                <w:szCs w:val="20"/>
              </w:rPr>
              <w:t>Higher MICs to 5-FC &amp; azoles reported</w:t>
            </w:r>
          </w:p>
        </w:tc>
      </w:tr>
    </w:tbl>
    <w:p w:rsidRPr="007E45AA" w:rsidR="008E6374" w:rsidP="54221BA2" w:rsidRDefault="71072B6A" w14:paraId="11E3785C" w14:textId="23BCDDBB">
      <w:p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i/>
          <w:iCs/>
        </w:rPr>
        <w:t>Resistance alerts</w:t>
      </w:r>
      <w:r w:rsidRPr="54221BA2">
        <w:rPr>
          <w:rFonts w:ascii="Aptos" w:hAnsi="Aptos" w:eastAsia="Aptos" w:cs="Aptos"/>
        </w:rPr>
        <w:t>: emerging fluconazole, amphotericin B, 5-FC resistance after prolonged therapy or prophylaxis.</w:t>
      </w:r>
      <w:r w:rsidR="00EC0D76">
        <w:rPr>
          <w:rFonts w:ascii="Aptos" w:hAnsi="Aptos" w:eastAsia="Aptos" w:cs="Aptos"/>
        </w:rPr>
        <w:t xml:space="preserve"> </w:t>
      </w:r>
    </w:p>
    <w:p w:rsidR="00CB5581" w:rsidRDefault="00CB5581" w14:paraId="72DC737E" w14:textId="149BF2CF"/>
    <w:p w:rsidR="00CB5581" w:rsidP="54221BA2" w:rsidRDefault="71072B6A" w14:paraId="1DD10884" w14:textId="1D861939">
      <w:pPr>
        <w:pStyle w:val="Heading4"/>
        <w:spacing w:before="319" w:after="319"/>
      </w:pPr>
      <w:r w:rsidRPr="54221BA2">
        <w:rPr>
          <w:rFonts w:ascii="Aptos" w:hAnsi="Aptos" w:eastAsia="Aptos" w:cs="Aptos"/>
          <w:b/>
          <w:bCs/>
        </w:rPr>
        <w:t>9. High-Yield Exam Pearls</w:t>
      </w:r>
    </w:p>
    <w:p w:rsidR="00CB5581" w:rsidP="54221BA2" w:rsidRDefault="71072B6A" w14:paraId="5543F18D" w14:textId="2F1A791B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b/>
          <w:bCs/>
        </w:rPr>
        <w:t xml:space="preserve">CGB agar blue = </w:t>
      </w:r>
      <w:proofErr w:type="spellStart"/>
      <w:r w:rsidRPr="54221BA2">
        <w:rPr>
          <w:rFonts w:ascii="Aptos" w:hAnsi="Aptos" w:eastAsia="Aptos" w:cs="Aptos"/>
          <w:b/>
          <w:bCs/>
          <w:i/>
          <w:iCs/>
        </w:rPr>
        <w:t>gattii</w:t>
      </w:r>
      <w:proofErr w:type="spellEnd"/>
      <w:r w:rsidRPr="54221BA2">
        <w:rPr>
          <w:rFonts w:ascii="Aptos" w:hAnsi="Aptos" w:eastAsia="Aptos" w:cs="Aptos"/>
        </w:rPr>
        <w:t xml:space="preserve"> (g for </w:t>
      </w:r>
      <w:proofErr w:type="spellStart"/>
      <w:r w:rsidRPr="54221BA2">
        <w:rPr>
          <w:rFonts w:ascii="Aptos" w:hAnsi="Aptos" w:eastAsia="Aptos" w:cs="Aptos"/>
          <w:i/>
          <w:iCs/>
        </w:rPr>
        <w:t>gattii</w:t>
      </w:r>
      <w:proofErr w:type="spellEnd"/>
      <w:r w:rsidRPr="54221BA2">
        <w:rPr>
          <w:rFonts w:ascii="Aptos" w:hAnsi="Aptos" w:eastAsia="Aptos" w:cs="Aptos"/>
        </w:rPr>
        <w:t xml:space="preserve"> and </w:t>
      </w:r>
      <w:r w:rsidRPr="54221BA2">
        <w:rPr>
          <w:rFonts w:ascii="Aptos" w:hAnsi="Aptos" w:eastAsia="Aptos" w:cs="Aptos"/>
          <w:b/>
          <w:bCs/>
        </w:rPr>
        <w:t>g</w:t>
      </w:r>
      <w:r w:rsidRPr="54221BA2">
        <w:rPr>
          <w:rFonts w:ascii="Aptos" w:hAnsi="Aptos" w:eastAsia="Aptos" w:cs="Aptos"/>
        </w:rPr>
        <w:t>lycine).</w:t>
      </w:r>
    </w:p>
    <w:p w:rsidR="00CB5581" w:rsidP="54221BA2" w:rsidRDefault="71072B6A" w14:paraId="65997479" w14:textId="19BD6244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>Urease positivity plus encapsulation distinguishes Cryptococcus from other yeasts.</w:t>
      </w:r>
    </w:p>
    <w:p w:rsidR="00CB5581" w:rsidP="54221BA2" w:rsidRDefault="71072B6A" w14:paraId="4459BA93" w14:textId="01BECD99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proofErr w:type="spellStart"/>
      <w:r w:rsidRPr="54221BA2">
        <w:rPr>
          <w:rFonts w:ascii="Aptos" w:hAnsi="Aptos" w:eastAsia="Aptos" w:cs="Aptos"/>
          <w:b/>
          <w:bCs/>
        </w:rPr>
        <w:t>CrAg</w:t>
      </w:r>
      <w:proofErr w:type="spellEnd"/>
      <w:r w:rsidRPr="54221BA2">
        <w:rPr>
          <w:rFonts w:ascii="Aptos" w:hAnsi="Aptos" w:eastAsia="Aptos" w:cs="Aptos"/>
          <w:b/>
          <w:bCs/>
        </w:rPr>
        <w:t xml:space="preserve"> LFA</w:t>
      </w:r>
      <w:r w:rsidRPr="54221BA2">
        <w:rPr>
          <w:rFonts w:ascii="Aptos" w:hAnsi="Aptos" w:eastAsia="Aptos" w:cs="Aptos"/>
        </w:rPr>
        <w:t xml:space="preserve"> is validated for serum/CSF/urine; limited for non-neoformans/</w:t>
      </w:r>
      <w:proofErr w:type="spellStart"/>
      <w:r w:rsidRPr="54221BA2">
        <w:rPr>
          <w:rFonts w:ascii="Aptos" w:hAnsi="Aptos" w:eastAsia="Aptos" w:cs="Aptos"/>
        </w:rPr>
        <w:t>gattii</w:t>
      </w:r>
      <w:proofErr w:type="spellEnd"/>
      <w:r w:rsidRPr="54221BA2">
        <w:rPr>
          <w:rFonts w:ascii="Aptos" w:hAnsi="Aptos" w:eastAsia="Aptos" w:cs="Aptos"/>
        </w:rPr>
        <w:t>.</w:t>
      </w:r>
    </w:p>
    <w:p w:rsidR="00CB5581" w:rsidP="54221BA2" w:rsidRDefault="71072B6A" w14:paraId="59668653" w14:textId="060FE012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>Always consider raised opening pressure (&gt;25 cm H₂O) in cryptococcal meningitis → serial lumbar punctures.</w:t>
      </w:r>
    </w:p>
    <w:p w:rsidR="00CB5581" w:rsidP="54221BA2" w:rsidRDefault="71072B6A" w14:paraId="14F8BB75" w14:textId="384C74C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 xml:space="preserve">Intrinsic </w:t>
      </w:r>
      <w:r w:rsidRPr="54221BA2">
        <w:rPr>
          <w:rFonts w:ascii="Aptos" w:hAnsi="Aptos" w:eastAsia="Aptos" w:cs="Aptos"/>
          <w:b/>
          <w:bCs/>
        </w:rPr>
        <w:t>echinocandin resistance</w:t>
      </w:r>
      <w:r w:rsidRPr="54221BA2">
        <w:rPr>
          <w:rFonts w:ascii="Aptos" w:hAnsi="Aptos" w:eastAsia="Aptos" w:cs="Aptos"/>
        </w:rPr>
        <w:t>—never suitable for treatment.</w:t>
      </w:r>
    </w:p>
    <w:p w:rsidR="00CB5581" w:rsidP="54221BA2" w:rsidRDefault="71072B6A" w14:paraId="6EDEAA58" w14:textId="71A60804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  <w:i/>
          <w:iCs/>
        </w:rPr>
        <w:t xml:space="preserve">C. </w:t>
      </w:r>
      <w:proofErr w:type="spellStart"/>
      <w:r w:rsidRPr="54221BA2">
        <w:rPr>
          <w:rFonts w:ascii="Aptos" w:hAnsi="Aptos" w:eastAsia="Aptos" w:cs="Aptos"/>
          <w:i/>
          <w:iCs/>
        </w:rPr>
        <w:t>gattii</w:t>
      </w:r>
      <w:proofErr w:type="spellEnd"/>
      <w:r w:rsidRPr="54221BA2">
        <w:rPr>
          <w:rFonts w:ascii="Aptos" w:hAnsi="Aptos" w:eastAsia="Aptos" w:cs="Aptos"/>
        </w:rPr>
        <w:t xml:space="preserve"> outbreaks linked to non-Eucalyptus trees in Canada (Douglas Fir).</w:t>
      </w:r>
    </w:p>
    <w:p w:rsidR="00CB5581" w:rsidP="54221BA2" w:rsidRDefault="71072B6A" w14:paraId="4940CA09" w14:textId="08C40481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>MATα isolates predominate in clinical disease.</w:t>
      </w:r>
    </w:p>
    <w:p w:rsidR="00CB5581" w:rsidP="54221BA2" w:rsidRDefault="71072B6A" w14:paraId="556B7F72" w14:textId="425E022B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54221BA2">
        <w:rPr>
          <w:rFonts w:ascii="Aptos" w:hAnsi="Aptos" w:eastAsia="Aptos" w:cs="Aptos"/>
        </w:rPr>
        <w:t xml:space="preserve">Mortality without therapy ~100 %; early induction therapy critical. </w:t>
      </w:r>
    </w:p>
    <w:p w:rsidR="00CB5581" w:rsidRDefault="00CB5581" w14:paraId="4073B2E4" w14:textId="155C272F"/>
    <w:p w:rsidR="00CB5581" w:rsidP="00EC0D76" w:rsidRDefault="71072B6A" w14:paraId="5E5CB0E0" w14:textId="58109E18">
      <w:pPr>
        <w:spacing w:before="240" w:after="240"/>
      </w:pPr>
      <w:r w:rsidRPr="54221BA2">
        <w:rPr>
          <w:rFonts w:ascii="Aptos" w:hAnsi="Aptos" w:eastAsia="Aptos" w:cs="Aptos"/>
          <w:b/>
          <w:bCs/>
        </w:rPr>
        <w:t>Mnemonic for virulence factors</w:t>
      </w:r>
      <w:r w:rsidRPr="54221BA2">
        <w:rPr>
          <w:rFonts w:ascii="Aptos" w:hAnsi="Aptos" w:eastAsia="Aptos" w:cs="Aptos"/>
        </w:rPr>
        <w:t xml:space="preserve"> – </w:t>
      </w:r>
      <w:r w:rsidRPr="54221BA2">
        <w:rPr>
          <w:rFonts w:ascii="Aptos" w:hAnsi="Aptos" w:eastAsia="Aptos" w:cs="Aptos"/>
          <w:b/>
          <w:bCs/>
        </w:rPr>
        <w:t>“</w:t>
      </w:r>
      <w:proofErr w:type="spellStart"/>
      <w:r w:rsidRPr="54221BA2">
        <w:rPr>
          <w:rFonts w:ascii="Aptos" w:hAnsi="Aptos" w:eastAsia="Aptos" w:cs="Aptos"/>
          <w:b/>
          <w:bCs/>
        </w:rPr>
        <w:t>CLaMPU</w:t>
      </w:r>
      <w:proofErr w:type="spellEnd"/>
      <w:r w:rsidRPr="54221BA2">
        <w:rPr>
          <w:rFonts w:ascii="Aptos" w:hAnsi="Aptos" w:eastAsia="Aptos" w:cs="Aptos"/>
          <w:b/>
          <w:bCs/>
        </w:rPr>
        <w:t>”</w:t>
      </w:r>
      <w:r w:rsidRPr="54221BA2">
        <w:rPr>
          <w:rFonts w:ascii="Aptos" w:hAnsi="Aptos" w:eastAsia="Aptos" w:cs="Aptos"/>
        </w:rPr>
        <w:t xml:space="preserve">: </w:t>
      </w:r>
      <w:r w:rsidRPr="54221BA2">
        <w:rPr>
          <w:rFonts w:ascii="Aptos" w:hAnsi="Aptos" w:eastAsia="Aptos" w:cs="Aptos"/>
          <w:b/>
          <w:bCs/>
        </w:rPr>
        <w:t>C</w:t>
      </w:r>
      <w:r w:rsidRPr="54221BA2">
        <w:rPr>
          <w:rFonts w:ascii="Aptos" w:hAnsi="Aptos" w:eastAsia="Aptos" w:cs="Aptos"/>
        </w:rPr>
        <w:t xml:space="preserve">apsule, </w:t>
      </w:r>
      <w:r w:rsidRPr="54221BA2">
        <w:rPr>
          <w:rFonts w:ascii="Aptos" w:hAnsi="Aptos" w:eastAsia="Aptos" w:cs="Aptos"/>
          <w:b/>
          <w:bCs/>
        </w:rPr>
        <w:t>La</w:t>
      </w:r>
      <w:r w:rsidRPr="54221BA2">
        <w:rPr>
          <w:rFonts w:ascii="Aptos" w:hAnsi="Aptos" w:eastAsia="Aptos" w:cs="Aptos"/>
        </w:rPr>
        <w:t xml:space="preserve">ccase (melanin), </w:t>
      </w:r>
      <w:r w:rsidRPr="54221BA2">
        <w:rPr>
          <w:rFonts w:ascii="Aptos" w:hAnsi="Aptos" w:eastAsia="Aptos" w:cs="Aptos"/>
          <w:b/>
          <w:bCs/>
        </w:rPr>
        <w:t>M</w:t>
      </w:r>
      <w:r w:rsidRPr="54221BA2">
        <w:rPr>
          <w:rFonts w:ascii="Aptos" w:hAnsi="Aptos" w:eastAsia="Aptos" w:cs="Aptos"/>
        </w:rPr>
        <w:t xml:space="preserve">elanin, </w:t>
      </w:r>
      <w:r w:rsidRPr="54221BA2">
        <w:rPr>
          <w:rFonts w:ascii="Aptos" w:hAnsi="Aptos" w:eastAsia="Aptos" w:cs="Aptos"/>
          <w:b/>
          <w:bCs/>
        </w:rPr>
        <w:t>P</w:t>
      </w:r>
      <w:r w:rsidRPr="54221BA2">
        <w:rPr>
          <w:rFonts w:ascii="Aptos" w:hAnsi="Aptos" w:eastAsia="Aptos" w:cs="Aptos"/>
        </w:rPr>
        <w:t xml:space="preserve">hospholipase/proteinase, </w:t>
      </w:r>
      <w:r w:rsidRPr="54221BA2">
        <w:rPr>
          <w:rFonts w:ascii="Aptos" w:hAnsi="Aptos" w:eastAsia="Aptos" w:cs="Aptos"/>
          <w:b/>
          <w:bCs/>
        </w:rPr>
        <w:t>U</w:t>
      </w:r>
      <w:r w:rsidRPr="54221BA2">
        <w:rPr>
          <w:rFonts w:ascii="Aptos" w:hAnsi="Aptos" w:eastAsia="Aptos" w:cs="Aptos"/>
        </w:rPr>
        <w:t>rease.</w:t>
      </w:r>
    </w:p>
    <w:p w:rsidR="00CB5581" w:rsidRDefault="00CB5581" w14:paraId="5E5787A5" w14:textId="695356FA"/>
    <w:sectPr w:rsidR="00CB5581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7AEA"/>
    <w:multiLevelType w:val="hybridMultilevel"/>
    <w:tmpl w:val="FFFFFFFF"/>
    <w:lvl w:ilvl="0" w:tplc="3AA060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CCC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8A4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38F8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669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ACE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F8A9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3A9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0B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00B758"/>
    <w:multiLevelType w:val="hybridMultilevel"/>
    <w:tmpl w:val="FFFFFFFF"/>
    <w:lvl w:ilvl="0" w:tplc="772E7C48">
      <w:start w:val="1"/>
      <w:numFmt w:val="decimal"/>
      <w:lvlText w:val="%1."/>
      <w:lvlJc w:val="left"/>
      <w:pPr>
        <w:ind w:left="720" w:hanging="360"/>
      </w:pPr>
    </w:lvl>
    <w:lvl w:ilvl="1" w:tplc="67CC8020">
      <w:start w:val="1"/>
      <w:numFmt w:val="lowerLetter"/>
      <w:lvlText w:val="%2."/>
      <w:lvlJc w:val="left"/>
      <w:pPr>
        <w:ind w:left="1440" w:hanging="360"/>
      </w:pPr>
    </w:lvl>
    <w:lvl w:ilvl="2" w:tplc="E3302AFC">
      <w:start w:val="1"/>
      <w:numFmt w:val="lowerRoman"/>
      <w:lvlText w:val="%3."/>
      <w:lvlJc w:val="right"/>
      <w:pPr>
        <w:ind w:left="2160" w:hanging="180"/>
      </w:pPr>
    </w:lvl>
    <w:lvl w:ilvl="3" w:tplc="73620C3A">
      <w:start w:val="1"/>
      <w:numFmt w:val="decimal"/>
      <w:lvlText w:val="%4."/>
      <w:lvlJc w:val="left"/>
      <w:pPr>
        <w:ind w:left="2880" w:hanging="360"/>
      </w:pPr>
    </w:lvl>
    <w:lvl w:ilvl="4" w:tplc="66B81F52">
      <w:start w:val="1"/>
      <w:numFmt w:val="lowerLetter"/>
      <w:lvlText w:val="%5."/>
      <w:lvlJc w:val="left"/>
      <w:pPr>
        <w:ind w:left="3600" w:hanging="360"/>
      </w:pPr>
    </w:lvl>
    <w:lvl w:ilvl="5" w:tplc="F90CE2C6">
      <w:start w:val="1"/>
      <w:numFmt w:val="lowerRoman"/>
      <w:lvlText w:val="%6."/>
      <w:lvlJc w:val="right"/>
      <w:pPr>
        <w:ind w:left="4320" w:hanging="180"/>
      </w:pPr>
    </w:lvl>
    <w:lvl w:ilvl="6" w:tplc="6388F8F8">
      <w:start w:val="1"/>
      <w:numFmt w:val="decimal"/>
      <w:lvlText w:val="%7."/>
      <w:lvlJc w:val="left"/>
      <w:pPr>
        <w:ind w:left="5040" w:hanging="360"/>
      </w:pPr>
    </w:lvl>
    <w:lvl w:ilvl="7" w:tplc="FD149050">
      <w:start w:val="1"/>
      <w:numFmt w:val="lowerLetter"/>
      <w:lvlText w:val="%8."/>
      <w:lvlJc w:val="left"/>
      <w:pPr>
        <w:ind w:left="5760" w:hanging="360"/>
      </w:pPr>
    </w:lvl>
    <w:lvl w:ilvl="8" w:tplc="E0D02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A8E25"/>
    <w:multiLevelType w:val="hybridMultilevel"/>
    <w:tmpl w:val="FFFFFFFF"/>
    <w:lvl w:ilvl="0" w:tplc="92E25B28">
      <w:start w:val="1"/>
      <w:numFmt w:val="decimal"/>
      <w:lvlText w:val="%1."/>
      <w:lvlJc w:val="left"/>
      <w:pPr>
        <w:ind w:left="720" w:hanging="360"/>
      </w:pPr>
    </w:lvl>
    <w:lvl w:ilvl="1" w:tplc="836080C8">
      <w:start w:val="1"/>
      <w:numFmt w:val="lowerLetter"/>
      <w:lvlText w:val="%2."/>
      <w:lvlJc w:val="left"/>
      <w:pPr>
        <w:ind w:left="1440" w:hanging="360"/>
      </w:pPr>
    </w:lvl>
    <w:lvl w:ilvl="2" w:tplc="E09095A6">
      <w:start w:val="1"/>
      <w:numFmt w:val="lowerRoman"/>
      <w:lvlText w:val="%3."/>
      <w:lvlJc w:val="right"/>
      <w:pPr>
        <w:ind w:left="2160" w:hanging="180"/>
      </w:pPr>
    </w:lvl>
    <w:lvl w:ilvl="3" w:tplc="829E4686">
      <w:start w:val="1"/>
      <w:numFmt w:val="decimal"/>
      <w:lvlText w:val="%4."/>
      <w:lvlJc w:val="left"/>
      <w:pPr>
        <w:ind w:left="2880" w:hanging="360"/>
      </w:pPr>
    </w:lvl>
    <w:lvl w:ilvl="4" w:tplc="08088AD2">
      <w:start w:val="1"/>
      <w:numFmt w:val="lowerLetter"/>
      <w:lvlText w:val="%5."/>
      <w:lvlJc w:val="left"/>
      <w:pPr>
        <w:ind w:left="3600" w:hanging="360"/>
      </w:pPr>
    </w:lvl>
    <w:lvl w:ilvl="5" w:tplc="2228A45A">
      <w:start w:val="1"/>
      <w:numFmt w:val="lowerRoman"/>
      <w:lvlText w:val="%6."/>
      <w:lvlJc w:val="right"/>
      <w:pPr>
        <w:ind w:left="4320" w:hanging="180"/>
      </w:pPr>
    </w:lvl>
    <w:lvl w:ilvl="6" w:tplc="888E581C">
      <w:start w:val="1"/>
      <w:numFmt w:val="decimal"/>
      <w:lvlText w:val="%7."/>
      <w:lvlJc w:val="left"/>
      <w:pPr>
        <w:ind w:left="5040" w:hanging="360"/>
      </w:pPr>
    </w:lvl>
    <w:lvl w:ilvl="7" w:tplc="B39AAC04">
      <w:start w:val="1"/>
      <w:numFmt w:val="lowerLetter"/>
      <w:lvlText w:val="%8."/>
      <w:lvlJc w:val="left"/>
      <w:pPr>
        <w:ind w:left="5760" w:hanging="360"/>
      </w:pPr>
    </w:lvl>
    <w:lvl w:ilvl="8" w:tplc="C652DF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1234A"/>
    <w:multiLevelType w:val="hybridMultilevel"/>
    <w:tmpl w:val="FFFFFFFF"/>
    <w:lvl w:ilvl="0" w:tplc="FBD234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3210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FAC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6CDA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82E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29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E22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CCF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303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0768748">
    <w:abstractNumId w:val="0"/>
  </w:num>
  <w:num w:numId="2" w16cid:durableId="462692780">
    <w:abstractNumId w:val="1"/>
  </w:num>
  <w:num w:numId="3" w16cid:durableId="522473229">
    <w:abstractNumId w:val="3"/>
  </w:num>
  <w:num w:numId="4" w16cid:durableId="776943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ACA44"/>
    <w:rsid w:val="000E535D"/>
    <w:rsid w:val="00136B0E"/>
    <w:rsid w:val="001D320D"/>
    <w:rsid w:val="004E59AA"/>
    <w:rsid w:val="00623056"/>
    <w:rsid w:val="006A1606"/>
    <w:rsid w:val="006D2DB9"/>
    <w:rsid w:val="00705210"/>
    <w:rsid w:val="00713E54"/>
    <w:rsid w:val="007C54B0"/>
    <w:rsid w:val="007E45AA"/>
    <w:rsid w:val="008E6374"/>
    <w:rsid w:val="00947DC4"/>
    <w:rsid w:val="00957F97"/>
    <w:rsid w:val="00BC3DBE"/>
    <w:rsid w:val="00C50BBA"/>
    <w:rsid w:val="00CB5581"/>
    <w:rsid w:val="00CD5744"/>
    <w:rsid w:val="00EC0D76"/>
    <w:rsid w:val="00FB5C65"/>
    <w:rsid w:val="02D0FFED"/>
    <w:rsid w:val="11D36D1E"/>
    <w:rsid w:val="134E59DA"/>
    <w:rsid w:val="17BD2253"/>
    <w:rsid w:val="18B0D6E6"/>
    <w:rsid w:val="25DEF596"/>
    <w:rsid w:val="2728AA5C"/>
    <w:rsid w:val="30C9408E"/>
    <w:rsid w:val="37DACA44"/>
    <w:rsid w:val="3F959B7A"/>
    <w:rsid w:val="493D57A7"/>
    <w:rsid w:val="4A692859"/>
    <w:rsid w:val="54221BA2"/>
    <w:rsid w:val="581AA785"/>
    <w:rsid w:val="6487ECA4"/>
    <w:rsid w:val="6A25F383"/>
    <w:rsid w:val="6E0183B4"/>
    <w:rsid w:val="71072B6A"/>
    <w:rsid w:val="7133A6CF"/>
    <w:rsid w:val="715F13F8"/>
    <w:rsid w:val="7525E698"/>
    <w:rsid w:val="7FA7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CA44"/>
  <w15:chartTrackingRefBased/>
  <w15:docId w15:val="{7442FCD4-0085-4B87-901D-9AF35012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5422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5422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5422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4221BA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21</revision>
  <dcterms:created xsi:type="dcterms:W3CDTF">2025-07-24T13:25:00.0000000Z</dcterms:created>
  <dcterms:modified xsi:type="dcterms:W3CDTF">2025-10-07T08:04:38.9140330Z</dcterms:modified>
</coreProperties>
</file>