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CE1D53" wp14:paraId="48D6C6B4" wp14:textId="4E96ED02">
      <w:pPr>
        <w:pStyle w:val="Heading2"/>
      </w:pPr>
      <w:r w:rsidRPr="48CE1D53" w:rsidR="79A0EA79">
        <w:rPr>
          <w:noProof w:val="0"/>
          <w:lang w:val="en-GB"/>
        </w:rPr>
        <w:t xml:space="preserve">Vertical Audit </w:t>
      </w:r>
      <w:r w:rsidRPr="48CE1D53" w:rsidR="79A0EA79">
        <w:rPr>
          <w:noProof w:val="0"/>
          <w:lang w:val="en-GB"/>
        </w:rPr>
        <w:t xml:space="preserve">“deep dive” </w:t>
      </w:r>
    </w:p>
    <w:p xmlns:wp14="http://schemas.microsoft.com/office/word/2010/wordml" wp14:paraId="301A3EDC" wp14:textId="3BF56D8B"/>
    <w:p xmlns:wp14="http://schemas.microsoft.com/office/word/2010/wordml" w:rsidP="48CE1D53" wp14:paraId="43F9C3AA" wp14:textId="50D122C6">
      <w:pPr>
        <w:spacing w:before="0" w:beforeAutospacing="off" w:after="0" w:afterAutospacing="off"/>
      </w:pPr>
      <w:r w:rsidRPr="05EBD6A8" w:rsidR="79A0EA7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Definition</w:t>
      </w:r>
      <w:r w:rsidRPr="05EBD6A8" w:rsidR="79A0EA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Follows a single sample or process through the entire laboratory pathway from start to finish.</w:t>
      </w:r>
    </w:p>
    <w:p w:rsidR="05EBD6A8" w:rsidP="05EBD6A8" w:rsidRDefault="05EBD6A8" w14:paraId="2F68757D" w14:textId="6BBA427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48CE1D53" wp14:paraId="3A2557FA" wp14:textId="21CFCF41">
      <w:pPr>
        <w:spacing w:before="0" w:beforeAutospacing="off" w:after="0" w:afterAutospacing="off"/>
      </w:pPr>
      <w:r w:rsidRPr="05EBD6A8" w:rsidR="79A0EA7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Scope</w:t>
      </w:r>
      <w:r w:rsidRPr="05EBD6A8" w:rsidR="79A0EA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Examines end-to-end traceability – from sample collection → receipt → testing → reporting → result communication.</w:t>
      </w:r>
    </w:p>
    <w:p w:rsidR="05EBD6A8" w:rsidP="05EBD6A8" w:rsidRDefault="05EBD6A8" w14:paraId="081667D2" w14:textId="7E38F44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48CE1D53" wp14:paraId="522CFAA9" wp14:textId="6517FE18">
      <w:pPr>
        <w:spacing w:before="0" w:beforeAutospacing="off" w:after="0" w:afterAutospacing="off"/>
      </w:pPr>
      <w:r w:rsidRPr="05EBD6A8" w:rsidR="79A0EA7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Purpose</w:t>
      </w:r>
      <w:r w:rsidRPr="05EBD6A8" w:rsidR="79A0EA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Checks whether SOPs are being followed consistently at each stage; good for detecting weak links in a specific workflow.</w:t>
      </w:r>
    </w:p>
    <w:p w:rsidR="05EBD6A8" w:rsidP="05EBD6A8" w:rsidRDefault="05EBD6A8" w14:paraId="74CD6457" w14:textId="3BA6436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48CE1D53" wp14:paraId="2874FD75" wp14:textId="71B5E78B">
      <w:pPr>
        <w:spacing w:before="0" w:beforeAutospacing="off" w:after="0" w:afterAutospacing="off"/>
      </w:pPr>
      <w:r w:rsidRPr="05EBD6A8" w:rsidR="79A0EA7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Example</w:t>
      </w:r>
      <w:r w:rsidRPr="05EBD6A8" w:rsidR="79A0EA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Take a patient’s blood culture and audit from specimen request form through transport, culture, ID/AST, reporting in LIMS, and clinician notification.</w:t>
      </w:r>
    </w:p>
    <w:p xmlns:wp14="http://schemas.microsoft.com/office/word/2010/wordml" w:rsidP="48CE1D53" wp14:paraId="629DC555" wp14:textId="50ED4587">
      <w:pPr>
        <w:pStyle w:val="Heading2"/>
      </w:pPr>
    </w:p>
    <w:p xmlns:wp14="http://schemas.microsoft.com/office/word/2010/wordml" w:rsidP="48CE1D53" wp14:paraId="7B00B3E3" wp14:textId="2745F125">
      <w:pPr>
        <w:pStyle w:val="Heading2"/>
      </w:pPr>
      <w:r w:rsidRPr="48CE1D53" w:rsidR="79A0EA79">
        <w:rPr>
          <w:noProof w:val="0"/>
          <w:lang w:val="en-GB"/>
        </w:rPr>
        <w:t>Horizontal Audit “broad check”</w:t>
      </w:r>
    </w:p>
    <w:p xmlns:wp14="http://schemas.microsoft.com/office/word/2010/wordml" wp14:paraId="7E3C717A" wp14:textId="41C9F331"/>
    <w:p xmlns:wp14="http://schemas.microsoft.com/office/word/2010/wordml" w:rsidP="48CE1D53" wp14:paraId="465CF55A" wp14:textId="4C303A36">
      <w:pPr>
        <w:spacing w:before="0" w:beforeAutospacing="off" w:after="0" w:afterAutospacing="off"/>
      </w:pPr>
      <w:r w:rsidRPr="05EBD6A8" w:rsidR="79A0EA7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Definition</w:t>
      </w:r>
      <w:r w:rsidRPr="05EBD6A8" w:rsidR="79A0EA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Examines a single aspect of the quality system or procedure across all departments or processes at the same time.</w:t>
      </w:r>
    </w:p>
    <w:p w:rsidR="05EBD6A8" w:rsidP="05EBD6A8" w:rsidRDefault="05EBD6A8" w14:paraId="79974396" w14:textId="1F9B02A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48CE1D53" wp14:paraId="5A975CE9" wp14:textId="2CAAD365">
      <w:pPr>
        <w:spacing w:before="0" w:beforeAutospacing="off" w:after="0" w:afterAutospacing="off"/>
      </w:pPr>
      <w:r w:rsidRPr="05EBD6A8" w:rsidR="79A0EA7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Scope</w:t>
      </w:r>
      <w:r w:rsidRPr="05EBD6A8" w:rsidR="79A0EA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Looks at system-wide compliance with one requirement.</w:t>
      </w:r>
    </w:p>
    <w:p w:rsidR="05EBD6A8" w:rsidP="05EBD6A8" w:rsidRDefault="05EBD6A8" w14:paraId="6DC25887" w14:textId="7095E26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48CE1D53" wp14:paraId="140C6E21" wp14:textId="6DC158EB">
      <w:pPr>
        <w:spacing w:before="0" w:beforeAutospacing="off" w:after="0" w:afterAutospacing="off"/>
      </w:pPr>
      <w:r w:rsidRPr="05EBD6A8" w:rsidR="79A0EA7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Purpose</w:t>
      </w:r>
      <w:r w:rsidRPr="05EBD6A8" w:rsidR="79A0EA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Checks consistency across different sections of the lab; good for verifying implementation of a standard policy.</w:t>
      </w:r>
    </w:p>
    <w:p w:rsidR="05EBD6A8" w:rsidP="05EBD6A8" w:rsidRDefault="05EBD6A8" w14:paraId="643B866C" w14:textId="2700DEF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48CE1D53" wp14:paraId="30B3018A" wp14:textId="02271173">
      <w:pPr>
        <w:spacing w:before="0" w:beforeAutospacing="off" w:after="0" w:afterAutospacing="off"/>
      </w:pPr>
      <w:r w:rsidRPr="05EBD6A8" w:rsidR="79A0EA7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Example</w:t>
      </w:r>
      <w:r w:rsidRPr="05EBD6A8" w:rsidR="79A0EA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: Audit of record keeping or reagent storage across bacteriology, virology, and serology; checking if all sections </w:t>
      </w:r>
      <w:r w:rsidRPr="05EBD6A8" w:rsidR="79A0EA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maintain</w:t>
      </w:r>
      <w:r w:rsidRPr="05EBD6A8" w:rsidR="79A0EA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correct fridge/freezer logs.</w:t>
      </w:r>
    </w:p>
    <w:p xmlns:wp14="http://schemas.microsoft.com/office/word/2010/wordml" wp14:paraId="3C1D4B4F" wp14:textId="518A39A4"/>
    <w:p xmlns:wp14="http://schemas.microsoft.com/office/word/2010/wordml" wp14:paraId="5E5787A5" wp14:textId="15EEDA8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430D54"/>
    <w:rsid w:val="05EBD6A8"/>
    <w:rsid w:val="22430D54"/>
    <w:rsid w:val="48CE1D53"/>
    <w:rsid w:val="79A0E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0D54"/>
  <w15:chartTrackingRefBased/>
  <w15:docId w15:val="{B288C9B9-FCF9-4431-8680-8831BFFE3B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8CE1D5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2025-08-24T16:46:26.2175485Z</dcterms:created>
  <dcterms:modified xsi:type="dcterms:W3CDTF">2025-10-07T11:31:37.0607487Z</dcterms:modified>
</coreProperties>
</file>