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2A8623" wp14:paraId="4508F200" wp14:textId="3593A9C8">
      <w:pPr>
        <w:pStyle w:val="Heading1"/>
      </w:pPr>
      <w:r w:rsidRPr="422A8623" w:rsidR="5D089263">
        <w:rPr>
          <w:noProof w:val="0"/>
          <w:lang w:val="en-GB"/>
        </w:rPr>
        <w:t>Hierarchy</w:t>
      </w:r>
      <w:r w:rsidRPr="422A8623" w:rsidR="3CB97573">
        <w:rPr>
          <w:noProof w:val="0"/>
          <w:lang w:val="en-GB"/>
        </w:rPr>
        <w:t xml:space="preserve"> of control of hazards</w:t>
      </w:r>
    </w:p>
    <w:p xmlns:wp14="http://schemas.microsoft.com/office/word/2010/wordml" wp14:paraId="6E78860D" wp14:textId="268184A3"/>
    <w:p xmlns:wp14="http://schemas.microsoft.com/office/word/2010/wordml" w:rsidP="24960754" wp14:paraId="43EF7A66" wp14:textId="5F146592">
      <w:pPr>
        <w:spacing w:before="240" w:beforeAutospacing="off" w:after="240" w:afterAutospacing="off"/>
      </w:pP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An expert approach to controlling hazards in healthcare settings follows a discernible hierarchy, prioritizing measures for maximum effectiveness:</w:t>
      </w:r>
    </w:p>
    <w:p xmlns:wp14="http://schemas.microsoft.com/office/word/2010/wordml" w:rsidP="422A8623" wp14:paraId="438073F2" wp14:textId="666314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Avoidance</w:t>
      </w:r>
      <w:r w:rsidRPr="422A8623" w:rsidR="2320652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  <w:r w:rsidRPr="422A8623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Elimination</w:t>
      </w:r>
    </w:p>
    <w:p xmlns:wp14="http://schemas.microsoft.com/office/word/2010/wordml" w:rsidP="422A8623" wp14:paraId="1931E4D0" wp14:textId="7727F2B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 most effective strategy is to </w:t>
      </w:r>
      <w:r w:rsidRPr="422A8623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eliminate</w:t>
      </w:r>
      <w:r w:rsidRPr="422A8623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the hazard entirely or avoid the risk.</w:t>
      </w:r>
    </w:p>
    <w:p w:rsidR="0EE017A4" w:rsidP="422A8623" w:rsidRDefault="0EE017A4" w14:paraId="7E7F2718" w14:textId="22CFB0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0EE01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Minimisation: Substitution</w:t>
      </w:r>
    </w:p>
    <w:p w:rsidR="0EE017A4" w:rsidP="422A8623" w:rsidRDefault="0EE017A4" w14:paraId="290E8101" w14:textId="29C37FD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0EE017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Replace one thing with another to reduce risk (e.g. improved equipment.</w:t>
      </w:r>
    </w:p>
    <w:p xmlns:wp14="http://schemas.microsoft.com/office/word/2010/wordml" w:rsidP="24960754" wp14:paraId="7AA4B1C6" wp14:textId="326493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Engineering and Containment Controls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24960754" wp14:paraId="67A7A8D3" wp14:textId="6FD61FC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modifying the work environment or process to reduce exposure to the hazard. Key examples include:</w:t>
      </w:r>
    </w:p>
    <w:p xmlns:wp14="http://schemas.microsoft.com/office/word/2010/wordml" w:rsidP="24960754" wp14:paraId="25AA1720" wp14:textId="61D26C4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Microbiological Safety Cabinets (MSCs)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24960754" wp14:paraId="5BD644FF" wp14:textId="0E8E450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Ventilation Systems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24960754" wp14:paraId="6417592A" wp14:textId="3447570F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Water System Design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24960754" wp14:paraId="353CF2FA" wp14:textId="575E4E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Administrative Controls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24960754" wp14:paraId="04E09E3B" wp14:textId="40A22F5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These are policies, procedures, and training that limit exposure. </w:t>
      </w:r>
    </w:p>
    <w:p xmlns:wp14="http://schemas.microsoft.com/office/word/2010/wordml" w:rsidP="24960754" wp14:paraId="1BF2A465" wp14:textId="16ED05C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Risk Assessment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 systematic process to identify hazards, assess risks, and determine necessary precautions, which is a legal requirement under COSHH Regulations.</w:t>
      </w:r>
    </w:p>
    <w:p xmlns:wp14="http://schemas.microsoft.com/office/word/2010/wordml" w:rsidP="24960754" wp14:paraId="1EE7C97C" wp14:textId="5AD68A15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Standard Operating Procedures (SOPs) and Policies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24960754" wp14:paraId="6E426B90" wp14:textId="632AA67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Training and Competency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24960754" wp14:paraId="1FDF8DF6" wp14:textId="34D745F2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Surveillance and Monitoring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24960754" wp14:paraId="4913E01C" wp14:textId="3E011F9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Notification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: </w:t>
      </w:r>
    </w:p>
    <w:p xmlns:wp14="http://schemas.microsoft.com/office/word/2010/wordml" w:rsidP="24960754" wp14:paraId="4EAB9DCE" wp14:textId="14D9BE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4960754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Personal Protective Equipment (PPE)</w:t>
      </w:r>
      <w:r w:rsidRPr="24960754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422A8623" wp14:paraId="49775FDE" wp14:textId="4EAAA0F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Hand Hygiene</w:t>
      </w:r>
    </w:p>
    <w:p xmlns:wp14="http://schemas.microsoft.com/office/word/2010/wordml" w:rsidP="422A8623" wp14:paraId="57D92453" wp14:textId="0D5CD81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Gloves</w:t>
      </w:r>
      <w:r w:rsidRPr="422A8623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</w:t>
      </w:r>
    </w:p>
    <w:p xmlns:wp14="http://schemas.microsoft.com/office/word/2010/wordml" w:rsidP="422A8623" wp14:paraId="0AE967AC" wp14:textId="188EF2F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Face Masks, Eye Protection</w:t>
      </w:r>
    </w:p>
    <w:p xmlns:wp14="http://schemas.microsoft.com/office/word/2010/wordml" w:rsidP="422A8623" wp14:paraId="2F096F2E" wp14:textId="6C36C30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22A8623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Aprons, and Gowns</w:t>
      </w:r>
      <w:r w:rsidRPr="422A8623" w:rsidR="1530782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xmlns:wp14="http://schemas.microsoft.com/office/word/2010/wordml" w:rsidP="3EC4E760" wp14:paraId="5E5787A5" wp14:textId="06BB3D5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EC4E760" w:rsidR="3CB975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Footwear</w:t>
      </w:r>
      <w:r w:rsidRPr="3EC4E760" w:rsidR="3CB975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Enclosed and protective footwear is recommended, especially in areas where sharps or blood may be spilled.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b99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E2A2E"/>
    <w:rsid w:val="09FE2A2E"/>
    <w:rsid w:val="0EE017A4"/>
    <w:rsid w:val="1530782E"/>
    <w:rsid w:val="23206528"/>
    <w:rsid w:val="24960754"/>
    <w:rsid w:val="3CB97573"/>
    <w:rsid w:val="3EC4E760"/>
    <w:rsid w:val="422A8623"/>
    <w:rsid w:val="504E2A82"/>
    <w:rsid w:val="5D089263"/>
    <w:rsid w:val="5D71F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2A2E"/>
  <w15:chartTrackingRefBased/>
  <w15:docId w15:val="{98F83594-38AD-4AD0-962A-05FA6BB060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4960754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496075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422A862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492e77d0dd40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4</revision>
  <dcterms:created xsi:type="dcterms:W3CDTF">2025-08-24T16:44:08.0017559Z</dcterms:created>
  <dcterms:modified xsi:type="dcterms:W3CDTF">2025-10-07T11:34:50.1227381Z</dcterms:modified>
</coreProperties>
</file>