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2C0DE9F" wp14:paraId="4CD4BAF7" wp14:textId="2F8DA787">
      <w:pPr>
        <w:pStyle w:val="Heading1"/>
        <w:spacing w:before="322" w:beforeAutospacing="off" w:after="322" w:afterAutospacing="off"/>
      </w:pPr>
      <w:r w:rsidRPr="65A19A4D" w:rsidR="5518F20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  <w:t xml:space="preserve">HSV in Pregnancy and Neonate </w:t>
      </w:r>
    </w:p>
    <w:p xmlns:wp14="http://schemas.microsoft.com/office/word/2010/wordml" w:rsidP="65A19A4D" wp14:paraId="5555C825" wp14:textId="20F4D399">
      <w:pPr>
        <w:pStyle w:val="Heading2"/>
      </w:pPr>
      <w:r w:rsidRPr="65A19A4D" w:rsidR="5518F20A">
        <w:rPr>
          <w:noProof w:val="0"/>
          <w:lang w:val="en-GB"/>
        </w:rPr>
        <w:t>2024 BASHH/RCOG Guideline Summary</w:t>
      </w:r>
    </w:p>
    <w:p xmlns:wp14="http://schemas.microsoft.com/office/word/2010/wordml" w:rsidP="52C0DE9F" wp14:paraId="3460DEAD" wp14:textId="6DC03C9E">
      <w:pPr>
        <w:pStyle w:val="Heading2"/>
        <w:spacing w:before="299" w:beforeAutospacing="off" w:after="299" w:afterAutospacing="off"/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Maternal Management</w:t>
      </w:r>
    </w:p>
    <w:p xmlns:wp14="http://schemas.microsoft.com/office/word/2010/wordml" w:rsidP="52C0DE9F" wp14:paraId="74C4929A" wp14:textId="4016E915">
      <w:pPr>
        <w:pStyle w:val="Heading3"/>
        <w:spacing w:before="281" w:beforeAutospacing="off" w:after="281" w:afterAutospacing="off"/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General Principles</w:t>
      </w:r>
    </w:p>
    <w:p xmlns:wp14="http://schemas.microsoft.com/office/word/2010/wordml" w:rsidP="52C0DE9F" wp14:paraId="5385E9AC" wp14:textId="4365D9C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Antenatal counselling about HSV for all mothers.</w:t>
      </w:r>
    </w:p>
    <w:p xmlns:wp14="http://schemas.microsoft.com/office/word/2010/wordml" w:rsidP="52C0DE9F" wp14:paraId="6A184536" wp14:textId="4F970BD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Confirm diagnosis with PCR (ulcer panel: HSV, VZV, syphilis ± others by risk).</w:t>
      </w:r>
    </w:p>
    <w:p xmlns:wp14="http://schemas.microsoft.com/office/word/2010/wordml" w:rsidP="52C0DE9F" wp14:paraId="4F434E86" wp14:textId="49B942B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Refer to GUM/virology; delivery plan documented with MDT (GUM, obstetrics, neonatology).</w:t>
      </w:r>
    </w:p>
    <w:p xmlns:wp14="http://schemas.microsoft.com/office/word/2010/wordml" w:rsidP="52C0DE9F" wp14:paraId="2DE1B7E6" wp14:textId="46228CA2">
      <w:pPr>
        <w:pStyle w:val="Heading3"/>
        <w:spacing w:before="281" w:beforeAutospacing="off" w:after="281" w:afterAutospacing="off"/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First Episode HSV</w:t>
      </w:r>
    </w:p>
    <w:p xmlns:wp14="http://schemas.microsoft.com/office/word/2010/wordml" w:rsidP="52C0DE9F" wp14:paraId="5BF1C870" wp14:textId="1D977E0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Treatment:</w:t>
      </w:r>
    </w:p>
    <w:p xmlns:wp14="http://schemas.microsoft.com/office/word/2010/wordml" w:rsidP="52C0DE9F" wp14:paraId="1C45AB4E" wp14:textId="64D6A595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Oral aciclovir 400 mg TDS × 5 days OR valaciclovir 500 mg BD × 5 days.</w:t>
      </w:r>
    </w:p>
    <w:p xmlns:wp14="http://schemas.microsoft.com/office/word/2010/wordml" w:rsidP="52C0DE9F" wp14:paraId="32F05934" wp14:textId="4DD6ECC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IV aciclovir (10 mg/kg TDS) if disseminated/severe.</w:t>
      </w:r>
    </w:p>
    <w:p xmlns:wp14="http://schemas.microsoft.com/office/word/2010/wordml" w:rsidP="52C0DE9F" wp14:paraId="3D2CA991" wp14:textId="3060182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Suppressive therapy:</w:t>
      </w:r>
    </w:p>
    <w:p xmlns:wp14="http://schemas.microsoft.com/office/word/2010/wordml" w:rsidP="52C0DE9F" wp14:paraId="4BB16FAF" wp14:textId="0055DAA5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Start at </w:t>
      </w:r>
      <w:r w:rsidRPr="52C0DE9F" w:rsidR="5518F2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32 weeks</w:t>
      </w: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(aciclovir 400 mg TDS or valaciclovir 500 mg BD).</w:t>
      </w:r>
    </w:p>
    <w:p xmlns:wp14="http://schemas.microsoft.com/office/word/2010/wordml" w:rsidP="52C0DE9F" wp14:paraId="6C049D88" wp14:textId="24910BE6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If high risk preterm → start at </w:t>
      </w:r>
      <w:r w:rsidRPr="52C0DE9F" w:rsidR="5518F2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22 weeks</w:t>
      </w: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(aciclovir 400 mg BD or valaciclovir 500 mg OD until 32 weeks, then escalate).</w:t>
      </w:r>
    </w:p>
    <w:p xmlns:wp14="http://schemas.microsoft.com/office/word/2010/wordml" w:rsidP="52C0DE9F" wp14:paraId="303D7F55" wp14:textId="4BA8123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Mode of delivery:</w:t>
      </w:r>
    </w:p>
    <w:p xmlns:wp14="http://schemas.microsoft.com/office/word/2010/wordml" w:rsidP="52C0DE9F" wp14:paraId="45222B0F" wp14:textId="21000AA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1st/2nd trimester infection, delivery &gt;6 weeks later → vaginal delivery.</w:t>
      </w:r>
    </w:p>
    <w:p xmlns:wp14="http://schemas.microsoft.com/office/word/2010/wordml" w:rsidP="52C0DE9F" wp14:paraId="327E710A" wp14:textId="7BEBA1C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Delivery within 6 weeks of primary infection → Caesarean.</w:t>
      </w:r>
    </w:p>
    <w:p xmlns:wp14="http://schemas.microsoft.com/office/word/2010/wordml" w:rsidP="52C0DE9F" wp14:paraId="1AE33810" wp14:textId="4EE54450">
      <w:pPr>
        <w:pStyle w:val="Heading3"/>
        <w:spacing w:before="281" w:beforeAutospacing="off" w:after="281" w:afterAutospacing="off"/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Recurrent HSV</w:t>
      </w:r>
    </w:p>
    <w:p xmlns:wp14="http://schemas.microsoft.com/office/word/2010/wordml" w:rsidP="52C0DE9F" wp14:paraId="70041745" wp14:textId="7C056B5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Transmission risk low (0–3%).</w:t>
      </w:r>
    </w:p>
    <w:p xmlns:wp14="http://schemas.microsoft.com/office/word/2010/wordml" w:rsidP="52C0DE9F" wp14:paraId="1AD98947" wp14:textId="2AA8CE0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Vaginal delivery unless obstetric reason for Caesarean.</w:t>
      </w:r>
    </w:p>
    <w:p xmlns:wp14="http://schemas.microsoft.com/office/word/2010/wordml" w:rsidP="52C0DE9F" wp14:paraId="63A0DCB7" wp14:textId="3C7BCE6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Suppressive therapy as above.</w:t>
      </w:r>
    </w:p>
    <w:p xmlns:wp14="http://schemas.microsoft.com/office/word/2010/wordml" w:rsidP="52C0DE9F" wp14:paraId="53F06E05" wp14:textId="24337F2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Episodic recurrences: oral aciclovir/valaciclovir.</w:t>
      </w:r>
    </w:p>
    <w:p xmlns:wp14="http://schemas.microsoft.com/office/word/2010/wordml" w:rsidP="52C0DE9F" wp14:paraId="69DBD36B" wp14:textId="4D4B4D57">
      <w:pPr>
        <w:pStyle w:val="Heading3"/>
        <w:spacing w:before="281" w:beforeAutospacing="off" w:after="281" w:afterAutospacing="off"/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At Onset of Labour</w:t>
      </w:r>
    </w:p>
    <w:p xmlns:wp14="http://schemas.microsoft.com/office/word/2010/wordml" w:rsidP="52C0DE9F" wp14:paraId="59650BF4" wp14:textId="3B6982A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Primary/non-primary lesions:</w:t>
      </w:r>
    </w:p>
    <w:p xmlns:wp14="http://schemas.microsoft.com/office/word/2010/wordml" w:rsidP="52C0DE9F" wp14:paraId="4A76B86A" wp14:textId="6AEE4EFC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Caesarean recommended (&lt;4 h ROM optimal).</w:t>
      </w:r>
    </w:p>
    <w:p xmlns:wp14="http://schemas.microsoft.com/office/word/2010/wordml" w:rsidP="52C0DE9F" wp14:paraId="036B41DB" wp14:textId="7DD0331E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If vaginal delivery (maternal choice/prolonged ROM) → IV aciclovir intrapartum (5 mg/kg q8h) and treat neonate.</w:t>
      </w:r>
    </w:p>
    <w:p xmlns:wp14="http://schemas.microsoft.com/office/word/2010/wordml" w:rsidP="52C0DE9F" wp14:paraId="16B2F270" wp14:textId="39CCDDC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Recurrent lesions:</w:t>
      </w: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Vaginal delivery acceptable; Caesarean not routinely indicated.</w:t>
      </w:r>
    </w:p>
    <w:p xmlns:wp14="http://schemas.microsoft.com/office/word/2010/wordml" w:rsidP="52C0DE9F" wp14:paraId="58F00EE7" wp14:textId="4E12151A">
      <w:pPr>
        <w:pStyle w:val="Heading3"/>
        <w:spacing w:before="281" w:beforeAutospacing="off" w:after="281" w:afterAutospacing="off"/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Special Situations</w:t>
      </w:r>
    </w:p>
    <w:p xmlns:wp14="http://schemas.microsoft.com/office/word/2010/wordml" w:rsidP="52C0DE9F" wp14:paraId="68D25994" wp14:textId="30FAD7F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PPROM (&lt;37 weeks):</w:t>
      </w:r>
    </w:p>
    <w:p xmlns:wp14="http://schemas.microsoft.com/office/word/2010/wordml" w:rsidP="52C0DE9F" wp14:paraId="7B71C651" wp14:textId="60E17C39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Primary HSV → manage as </w:t>
      </w:r>
      <w:r w:rsidRPr="52C0DE9F" w:rsidR="5518F20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highest neonatal risk</w:t>
      </w: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, IV aciclovir until delivery, MDT discussion.</w:t>
      </w:r>
    </w:p>
    <w:p xmlns:wp14="http://schemas.microsoft.com/office/word/2010/wordml" w:rsidP="52C0DE9F" wp14:paraId="24F16066" wp14:textId="6D2B37CA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Recurrent HSV → expectant management &lt;34 weeks, antivirals until delivery; follow RCOG PPROM guidance.</w:t>
      </w:r>
    </w:p>
    <w:p xmlns:wp14="http://schemas.microsoft.com/office/word/2010/wordml" w:rsidP="52C0DE9F" wp14:paraId="333B1CEC" wp14:textId="5362975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HIV co-infection:</w:t>
      </w: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Manage as HIV-negative; align with BHIVA HIV-in-pregnancy guidance.</w:t>
      </w:r>
    </w:p>
    <w:p xmlns:wp14="http://schemas.microsoft.com/office/word/2010/wordml" wp14:paraId="7D9284BD" wp14:textId="14C56975"/>
    <w:p xmlns:wp14="http://schemas.microsoft.com/office/word/2010/wordml" w:rsidP="52C0DE9F" wp14:paraId="387AD55B" wp14:textId="59FF4BD1">
      <w:pPr>
        <w:pStyle w:val="Heading2"/>
        <w:spacing w:before="299" w:beforeAutospacing="off" w:after="299" w:afterAutospacing="off"/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Neonatal Management</w:t>
      </w:r>
    </w:p>
    <w:p xmlns:wp14="http://schemas.microsoft.com/office/word/2010/wordml" w:rsidP="52C0DE9F" wp14:paraId="1468FEB6" wp14:textId="64BD0742">
      <w:pPr>
        <w:pStyle w:val="Heading3"/>
        <w:spacing w:before="281" w:beforeAutospacing="off" w:after="281" w:afterAutospacing="off"/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Risk-Stratified Investigations</w:t>
      </w:r>
    </w:p>
    <w:p xmlns:wp14="http://schemas.microsoft.com/office/word/2010/wordml" w:rsidP="52C0DE9F" wp14:paraId="28A968FB" wp14:textId="1D6400AD">
      <w:pPr>
        <w:pStyle w:val="Heading4"/>
        <w:spacing w:before="319" w:beforeAutospacing="off" w:after="319" w:afterAutospacing="off"/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Highest Risk</w:t>
      </w:r>
    </w:p>
    <w:p xmlns:wp14="http://schemas.microsoft.com/office/word/2010/wordml" w:rsidP="52C0DE9F" wp14:paraId="669861D6" wp14:textId="4C000F0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Who:</w:t>
      </w: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52C0DE9F" wp14:paraId="38DC218F" wp14:textId="082931B6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Symptomatic infants; </w:t>
      </w:r>
    </w:p>
    <w:p xmlns:wp14="http://schemas.microsoft.com/office/word/2010/wordml" w:rsidP="52C0DE9F" wp14:paraId="6718C0DF" wp14:textId="6F0F7120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any positive </w:t>
      </w:r>
      <w:r w:rsidRPr="52C0DE9F" w:rsidR="69E7CAD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neonatal </w:t>
      </w: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HSV test; </w:t>
      </w:r>
    </w:p>
    <w:p xmlns:wp14="http://schemas.microsoft.com/office/word/2010/wordml" w:rsidP="52C0DE9F" wp14:paraId="488C534B" wp14:textId="66B87230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vaginal birth with maternal </w:t>
      </w:r>
      <w:r w:rsidRPr="52C0DE9F" w:rsidR="4E087B9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first </w:t>
      </w:r>
      <w:r w:rsidRPr="52C0DE9F" w:rsidR="4E087B9E">
        <w:rPr>
          <w:rFonts w:ascii="Aptos" w:hAnsi="Aptos" w:eastAsia="Aptos" w:cs="Aptos"/>
          <w:noProof w:val="0"/>
          <w:sz w:val="24"/>
          <w:szCs w:val="24"/>
          <w:lang w:val="en-GB"/>
        </w:rPr>
        <w:t>initial</w:t>
      </w:r>
      <w:r w:rsidRPr="52C0DE9F" w:rsidR="4E087B9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primary/non-primary lesions; </w:t>
      </w:r>
    </w:p>
    <w:p xmlns:wp14="http://schemas.microsoft.com/office/word/2010/wordml" w:rsidP="52C0DE9F" wp14:paraId="79ADA2AE" wp14:textId="0E9F30A0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maternal systemic HSV illness; </w:t>
      </w:r>
    </w:p>
    <w:p xmlns:wp14="http://schemas.microsoft.com/office/word/2010/wordml" w:rsidP="52C0DE9F" wp14:paraId="39BD82C7" wp14:textId="38BC76DF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maternal primary HSV up to 4 weeks postpartum.</w:t>
      </w:r>
    </w:p>
    <w:p xmlns:wp14="http://schemas.microsoft.com/office/word/2010/wordml" w:rsidP="52C0DE9F" wp14:paraId="039ED168" wp14:textId="1DEC0AE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Timing:</w:t>
      </w: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Immediate/urgent (don’t wait to 24 h).</w:t>
      </w:r>
    </w:p>
    <w:p xmlns:wp14="http://schemas.microsoft.com/office/word/2010/wordml" w:rsidP="52C0DE9F" wp14:paraId="5A822DBE" wp14:textId="3375C10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Samples:</w:t>
      </w:r>
    </w:p>
    <w:p xmlns:wp14="http://schemas.microsoft.com/office/word/2010/wordml" w:rsidP="52C0DE9F" wp14:paraId="7B24836C" wp14:textId="307BEAB8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Surface swabs: any lesions + throat, nose, conjunctivae, rectum.</w:t>
      </w:r>
    </w:p>
    <w:p xmlns:wp14="http://schemas.microsoft.com/office/word/2010/wordml" w:rsidP="52C0DE9F" wp14:paraId="146CF7EB" wp14:textId="2D64F400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Blood: EDTA HSV PCR, FBC, LFTs, coagulation.</w:t>
      </w:r>
    </w:p>
    <w:p xmlns:wp14="http://schemas.microsoft.com/office/word/2010/wordml" w:rsidP="52C0DE9F" wp14:paraId="0165B0A1" wp14:textId="548D8821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CSF (if safe): HSV PCR, protein, glucose, cell count/microscopy/culture.</w:t>
      </w:r>
    </w:p>
    <w:p xmlns:wp14="http://schemas.microsoft.com/office/word/2010/wordml" w:rsidP="52C0DE9F" wp14:paraId="0017DCB0" wp14:textId="6BF53848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Other tests as clinically indicated; consider resistance testing.</w:t>
      </w:r>
    </w:p>
    <w:p xmlns:wp14="http://schemas.microsoft.com/office/word/2010/wordml" w:rsidP="52C0DE9F" wp14:paraId="1CDCCFE2" wp14:textId="65BD921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Management:</w:t>
      </w: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Start IV </w:t>
      </w: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aciclovir</w:t>
      </w: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20 mg/kg q8h </w:t>
      </w: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immediately</w:t>
      </w: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52C0DE9F" wp14:paraId="07EBC239" wp14:textId="46E05C25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42F3393C">
        <w:rPr>
          <w:rFonts w:ascii="Aptos" w:hAnsi="Aptos" w:eastAsia="Aptos" w:cs="Aptos"/>
          <w:noProof w:val="0"/>
          <w:sz w:val="24"/>
          <w:szCs w:val="24"/>
          <w:lang w:val="en-GB"/>
        </w:rPr>
        <w:t>10 days if all negative</w:t>
      </w:r>
    </w:p>
    <w:p xmlns:wp14="http://schemas.microsoft.com/office/word/2010/wordml" w:rsidP="52C0DE9F" wp14:paraId="4CCF8702" wp14:textId="7AE4BFAD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42F3393C">
        <w:rPr>
          <w:rFonts w:ascii="Aptos" w:hAnsi="Aptos" w:eastAsia="Aptos" w:cs="Aptos"/>
          <w:noProof w:val="0"/>
          <w:sz w:val="24"/>
          <w:szCs w:val="24"/>
          <w:lang w:val="en-GB"/>
        </w:rPr>
        <w:t>14 days if skin/mouth/eyes</w:t>
      </w:r>
    </w:p>
    <w:p xmlns:wp14="http://schemas.microsoft.com/office/word/2010/wordml" w:rsidP="52C0DE9F" wp14:paraId="31580680" wp14:textId="5C35ECE8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42F3393C">
        <w:rPr>
          <w:rFonts w:ascii="Aptos" w:hAnsi="Aptos" w:eastAsia="Aptos" w:cs="Aptos"/>
          <w:noProof w:val="0"/>
          <w:sz w:val="24"/>
          <w:szCs w:val="24"/>
          <w:lang w:val="en-GB"/>
        </w:rPr>
        <w:t>21 days for CNS</w:t>
      </w:r>
    </w:p>
    <w:p xmlns:wp14="http://schemas.microsoft.com/office/word/2010/wordml" w:rsidP="52C0DE9F" wp14:paraId="0765A9A9" wp14:textId="6570167E">
      <w:pPr>
        <w:pStyle w:val="Heading4"/>
        <w:spacing w:before="319" w:beforeAutospacing="off" w:after="319" w:afterAutospacing="off"/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High Risk</w:t>
      </w:r>
    </w:p>
    <w:p xmlns:wp14="http://schemas.microsoft.com/office/word/2010/wordml" w:rsidP="52C0DE9F" wp14:paraId="2AFE6879" wp14:textId="61DF4DA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Who:</w:t>
      </w: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52C0DE9F" wp14:paraId="7341BA1E" wp14:textId="694E538A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872A75D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Asymptomatic infants with maternal infection within 6 weeks.</w:t>
      </w:r>
    </w:p>
    <w:p xmlns:wp14="http://schemas.microsoft.com/office/word/2010/wordml" w:rsidP="52C0DE9F" wp14:paraId="49B71D03" wp14:textId="150CDB3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Timing:</w:t>
      </w: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At ≥24 h of life (repeat if earlier).</w:t>
      </w:r>
    </w:p>
    <w:p xmlns:wp14="http://schemas.microsoft.com/office/word/2010/wordml" w:rsidP="52C0DE9F" wp14:paraId="34751C36" wp14:textId="57675A4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Samples:</w:t>
      </w:r>
    </w:p>
    <w:p xmlns:wp14="http://schemas.microsoft.com/office/word/2010/wordml" w:rsidP="52C0DE9F" wp14:paraId="6A21CD4C" wp14:textId="54985D05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Surface swabs: throat, nose, conjunctivae, rectum.</w:t>
      </w:r>
    </w:p>
    <w:p xmlns:wp14="http://schemas.microsoft.com/office/word/2010/wordml" w:rsidP="52C0DE9F" wp14:paraId="11F009BB" wp14:textId="6543059D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Blood: EDTA HSV PCR, FBC, LFTs, coagulation.</w:t>
      </w:r>
    </w:p>
    <w:p xmlns:wp14="http://schemas.microsoft.com/office/word/2010/wordml" w:rsidP="52C0DE9F" wp14:paraId="6EAF3933" wp14:textId="15FA059C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CSF (if safe): HSV PCR, protein, glucose, cell count/microscopy/culture.</w:t>
      </w:r>
    </w:p>
    <w:p xmlns:wp14="http://schemas.microsoft.com/office/word/2010/wordml" w:rsidP="52C0DE9F" wp14:paraId="3E8A7352" wp14:textId="15734AC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45E6EDF8">
        <w:rPr>
          <w:rFonts w:ascii="Aptos" w:hAnsi="Aptos" w:eastAsia="Aptos" w:cs="Aptos"/>
          <w:noProof w:val="0"/>
          <w:sz w:val="24"/>
          <w:szCs w:val="24"/>
          <w:lang w:val="en-GB"/>
        </w:rPr>
        <w:t>Management:</w:t>
      </w:r>
    </w:p>
    <w:p xmlns:wp14="http://schemas.microsoft.com/office/word/2010/wordml" w:rsidP="52C0DE9F" wp14:paraId="1FD38D6F" wp14:textId="4A1AE1A7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45E6ED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Start IV </w:t>
      </w:r>
      <w:r w:rsidRPr="52C0DE9F" w:rsidR="45E6EDF8">
        <w:rPr>
          <w:rFonts w:ascii="Aptos" w:hAnsi="Aptos" w:eastAsia="Aptos" w:cs="Aptos"/>
          <w:noProof w:val="0"/>
          <w:sz w:val="24"/>
          <w:szCs w:val="24"/>
          <w:lang w:val="en-GB"/>
        </w:rPr>
        <w:t>aciclovir</w:t>
      </w:r>
      <w:r w:rsidRPr="52C0DE9F" w:rsidR="45E6ED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20 mg/kg q8h </w:t>
      </w:r>
      <w:r w:rsidRPr="52C0DE9F" w:rsidR="45E6EDF8">
        <w:rPr>
          <w:rFonts w:ascii="Aptos" w:hAnsi="Aptos" w:eastAsia="Aptos" w:cs="Aptos"/>
          <w:noProof w:val="0"/>
          <w:sz w:val="24"/>
          <w:szCs w:val="24"/>
          <w:lang w:val="en-GB"/>
        </w:rPr>
        <w:t>immediately</w:t>
      </w:r>
      <w:r w:rsidRPr="52C0DE9F" w:rsidR="45E6EDF8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52C0DE9F" wp14:paraId="1E18D7A3" wp14:textId="4C07EE8D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45E6EDF8">
        <w:rPr>
          <w:rFonts w:ascii="Aptos" w:hAnsi="Aptos" w:eastAsia="Aptos" w:cs="Aptos"/>
          <w:noProof w:val="0"/>
          <w:sz w:val="24"/>
          <w:szCs w:val="24"/>
          <w:lang w:val="en-GB"/>
        </w:rPr>
        <w:t>10 days if all negative or if positive from unbroken skin only</w:t>
      </w:r>
    </w:p>
    <w:p xmlns:wp14="http://schemas.microsoft.com/office/word/2010/wordml" w:rsidP="52C0DE9F" wp14:paraId="426D6A8E" wp14:textId="65CC2C11">
      <w:pPr>
        <w:pStyle w:val="Heading4"/>
        <w:spacing w:before="319" w:beforeAutospacing="off" w:after="319" w:afterAutospacing="off"/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Low Risk</w:t>
      </w:r>
    </w:p>
    <w:p xmlns:wp14="http://schemas.microsoft.com/office/word/2010/wordml" w:rsidP="52C0DE9F" wp14:paraId="6DD676F5" wp14:textId="281FD05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Who:</w:t>
      </w: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Asymptomatic infants with maternal recurrent lesions at delivery, or remote (&gt;6 weeks) HSV history but no active lesions.</w:t>
      </w:r>
    </w:p>
    <w:p xmlns:wp14="http://schemas.microsoft.com/office/word/2010/wordml" w:rsidP="52C0DE9F" wp14:paraId="7B962E34" wp14:textId="39656CD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Timing:</w:t>
      </w: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At ≥24 h of life.</w:t>
      </w:r>
    </w:p>
    <w:p xmlns:wp14="http://schemas.microsoft.com/office/word/2010/wordml" w:rsidP="52C0DE9F" wp14:paraId="3F079BCB" wp14:textId="5BC21DD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Samples:</w:t>
      </w:r>
    </w:p>
    <w:p xmlns:wp14="http://schemas.microsoft.com/office/word/2010/wordml" w:rsidP="52C0DE9F" wp14:paraId="72272C17" wp14:textId="4D345DA6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Surface swabs: throat, nose, conjunctivae, rectum.</w:t>
      </w:r>
    </w:p>
    <w:p xmlns:wp14="http://schemas.microsoft.com/office/word/2010/wordml" w:rsidP="52C0DE9F" wp14:paraId="533AC7AA" wp14:textId="0B5F42CF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Blood: EDTA HSV PCR, FBC, LFTs, coagulation.</w:t>
      </w:r>
    </w:p>
    <w:p xmlns:wp14="http://schemas.microsoft.com/office/word/2010/wordml" w:rsidP="52C0DE9F" wp14:paraId="20C8A8EE" wp14:textId="5B9656B1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CSF if clinically indicated / escalate if positive or symptomatic.</w:t>
      </w:r>
    </w:p>
    <w:p xmlns:wp14="http://schemas.microsoft.com/office/word/2010/wordml" w:rsidP="52C0DE9F" wp14:paraId="5B33AA34" wp14:textId="1A3185FA">
      <w:pPr>
        <w:pStyle w:val="Heading4"/>
        <w:spacing w:before="319" w:beforeAutospacing="off" w:after="319" w:afterAutospacing="off"/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Lowest Risk</w:t>
      </w:r>
    </w:p>
    <w:p xmlns:wp14="http://schemas.microsoft.com/office/word/2010/wordml" w:rsidP="52C0DE9F" wp14:paraId="6D9B7CBD" wp14:textId="1EBBCE8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Who:</w:t>
      </w: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Term, asymptomatic, no active lesions at delivery, maternal HSV history &gt;6 weeks previously.</w:t>
      </w:r>
    </w:p>
    <w:p xmlns:wp14="http://schemas.microsoft.com/office/word/2010/wordml" w:rsidP="52C0DE9F" wp14:paraId="0FB77BD5" wp14:textId="36677E0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Investigations:</w:t>
      </w: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None. Routine newborn care with standard postnatal exam and safety-netting.</w:t>
      </w:r>
    </w:p>
    <w:p xmlns:wp14="http://schemas.microsoft.com/office/word/2010/wordml" w:rsidP="52C0DE9F" wp14:paraId="13579C6C" wp14:textId="511C9CB3">
      <w:pPr>
        <w:pStyle w:val="Heading3"/>
        <w:spacing w:before="281" w:beforeAutospacing="off" w:after="281" w:afterAutospacing="off"/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Duration of Therapy (if treated)</w:t>
      </w:r>
    </w:p>
    <w:p xmlns:wp14="http://schemas.microsoft.com/office/word/2010/wordml" w:rsidP="52C0DE9F" wp14:paraId="035D7E5A" wp14:textId="74C968C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SEM disease: 14 days IV aciclovir.</w:t>
      </w:r>
    </w:p>
    <w:p xmlns:wp14="http://schemas.microsoft.com/office/word/2010/wordml" w:rsidP="52C0DE9F" wp14:paraId="313D2606" wp14:textId="377A660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CNS/disseminated: 21 days IV aciclovir (ensure negative CSF before stopping).</w:t>
      </w:r>
    </w:p>
    <w:p xmlns:wp14="http://schemas.microsoft.com/office/word/2010/wordml" w:rsidP="52C0DE9F" wp14:paraId="1E84742D" wp14:textId="67472B7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All-negative but treated empirically: 10 days IV aciclovir.</w:t>
      </w:r>
    </w:p>
    <w:p xmlns:wp14="http://schemas.microsoft.com/office/word/2010/wordml" w:rsidP="52C0DE9F" wp14:paraId="7BE089DD" wp14:textId="08FC16D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Follow with 6 months oral aciclovir prophylaxis if CNS/disseminated; consider in SEM.</w:t>
      </w:r>
    </w:p>
    <w:p xmlns:wp14="http://schemas.microsoft.com/office/word/2010/wordml" wp14:paraId="406E9370" wp14:textId="353150FB"/>
    <w:p xmlns:wp14="http://schemas.microsoft.com/office/word/2010/wordml" w:rsidP="52C0DE9F" wp14:paraId="4B9D92F6" wp14:textId="29C14F28">
      <w:pPr>
        <w:pStyle w:val="Heading2"/>
        <w:spacing w:before="299" w:beforeAutospacing="off" w:after="299" w:afterAutospacing="off"/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Prevention of Postnatal Transmission</w:t>
      </w:r>
    </w:p>
    <w:p xmlns:wp14="http://schemas.microsoft.com/office/word/2010/wordml" w:rsidP="52C0DE9F" wp14:paraId="50FAF7C1" wp14:textId="39B9FDC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Parents: hand hygiene, no kissing near face, avoid if cold sores/whitlows.</w:t>
      </w:r>
    </w:p>
    <w:p xmlns:wp14="http://schemas.microsoft.com/office/word/2010/wordml" w:rsidP="52C0DE9F" wp14:paraId="79AF7397" wp14:textId="6C8181E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Staff with lesions: liaise with Occupational Health, cover lesions, hand hygiene, consider suppression.</w:t>
      </w:r>
    </w:p>
    <w:p xmlns:wp14="http://schemas.microsoft.com/office/word/2010/wordml" w:rsidP="52C0DE9F" wp14:paraId="22DD6151" wp14:textId="4E1EF92E">
      <w:pPr>
        <w:pStyle w:val="Heading2"/>
        <w:spacing w:before="299" w:beforeAutospacing="off" w:after="299" w:afterAutospacing="off"/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Breastfeeding</w:t>
      </w:r>
    </w:p>
    <w:p xmlns:wp14="http://schemas.microsoft.com/office/word/2010/wordml" w:rsidP="52C0DE9F" wp14:paraId="79A59E41" wp14:textId="6757CBA0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Aciclovir/valaciclovir safe (&lt;1% infant dose in milk).</w:t>
      </w:r>
    </w:p>
    <w:p xmlns:wp14="http://schemas.microsoft.com/office/word/2010/wordml" w:rsidP="52C0DE9F" wp14:paraId="7E526315" wp14:textId="7E0CE71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Do </w:t>
      </w:r>
      <w:r w:rsidRPr="52C0DE9F" w:rsidR="5518F2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not</w:t>
      </w: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feed from breast with active herpetic lesions; discard expressed milk from affected side until healed.</w:t>
      </w:r>
    </w:p>
    <w:p xmlns:wp14="http://schemas.microsoft.com/office/word/2010/wordml" w:rsidP="52C0DE9F" wp14:paraId="76184E83" wp14:textId="3982409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Cover lesions, sterilise equipment.</w:t>
      </w:r>
    </w:p>
    <w:p xmlns:wp14="http://schemas.microsoft.com/office/word/2010/wordml" w:rsidP="52C0DE9F" wp14:paraId="73EE66B4" wp14:textId="67FAAE0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Consider suppression (aciclovir/valaciclovir) after breast HSV until 6 months postpartum.</w:t>
      </w:r>
    </w:p>
    <w:p xmlns:wp14="http://schemas.microsoft.com/office/word/2010/wordml" w:rsidP="52C0DE9F" wp14:paraId="7C78F457" wp14:textId="6E771360">
      <w:pPr>
        <w:pStyle w:val="Heading2"/>
        <w:spacing w:before="299" w:beforeAutospacing="off" w:after="299" w:afterAutospacing="off"/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Discordant Couples</w:t>
      </w:r>
    </w:p>
    <w:p xmlns:wp14="http://schemas.microsoft.com/office/word/2010/wordml" w:rsidP="52C0DE9F" wp14:paraId="2ED21604" wp14:textId="600E5D2B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Pregnant person seronegative, partner HSV-positive = high risk.</w:t>
      </w:r>
    </w:p>
    <w:p xmlns:wp14="http://schemas.microsoft.com/office/word/2010/wordml" w:rsidP="52C0DE9F" wp14:paraId="05C22FB7" wp14:textId="4E89E89E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Abstain from sex (including oral) in 3rd trimester (and 2 weeks before).</w:t>
      </w:r>
    </w:p>
    <w:p xmlns:wp14="http://schemas.microsoft.com/office/word/2010/wordml" w:rsidP="52C0DE9F" wp14:paraId="02FC30E6" wp14:textId="2BD1498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If not abstinent: use condoms, partner suppression therapy.</w:t>
      </w:r>
    </w:p>
    <w:p xmlns:wp14="http://schemas.microsoft.com/office/word/2010/wordml" w:rsidP="52C0DE9F" wp14:paraId="10E4D00B" wp14:textId="39170EF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>Avoid receptive oral sex in late pregnancy if partner has oral HSV.</w:t>
      </w:r>
    </w:p>
    <w:p xmlns:wp14="http://schemas.microsoft.com/office/word/2010/wordml" wp14:paraId="62A838F2" wp14:textId="1FECC889"/>
    <w:p xmlns:wp14="http://schemas.microsoft.com/office/word/2010/wordml" w:rsidP="52C0DE9F" wp14:paraId="2C82EEA4" wp14:textId="25D324B3">
      <w:pPr>
        <w:spacing w:before="240" w:beforeAutospacing="off" w:after="240" w:afterAutospacing="off"/>
      </w:pPr>
      <w:r w:rsidRPr="52C0DE9F" w:rsidR="5518F2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Key Point:</w:t>
      </w: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Any positive infant HSV test or clinical suspicion = treat as </w:t>
      </w:r>
      <w:r w:rsidRPr="52C0DE9F" w:rsidR="5518F20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highest risk</w:t>
      </w:r>
      <w:r w:rsidRPr="52C0DE9F" w:rsidR="5518F2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with immediate IV aciclovir and full investigations.</w:t>
      </w:r>
    </w:p>
    <w:p xmlns:wp14="http://schemas.microsoft.com/office/word/2010/wordml" wp14:paraId="5E5787A5" wp14:textId="0665B055"/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ead51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3bfe8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bc6ea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71711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68647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f779d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4428d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4e038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4943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ca99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5844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2d99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87a0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C371D2"/>
    <w:rsid w:val="0BC371D2"/>
    <w:rsid w:val="17D36A10"/>
    <w:rsid w:val="202B4BA9"/>
    <w:rsid w:val="2872A75D"/>
    <w:rsid w:val="42F3393C"/>
    <w:rsid w:val="45E6EDF8"/>
    <w:rsid w:val="4E087B9E"/>
    <w:rsid w:val="4E156E59"/>
    <w:rsid w:val="4F4BC6BE"/>
    <w:rsid w:val="52C0DE9F"/>
    <w:rsid w:val="5518F20A"/>
    <w:rsid w:val="567C1F23"/>
    <w:rsid w:val="5FF6CF39"/>
    <w:rsid w:val="65A19A4D"/>
    <w:rsid w:val="69E7CAD1"/>
    <w:rsid w:val="6E38C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71D2"/>
  <w15:chartTrackingRefBased/>
  <w15:docId w15:val="{C168FF2C-FA37-4E85-B9FE-94BD05B549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2C0DE9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52C0DE9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52C0DE9F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52C0DE9F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52C0DE9F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b66b80eb2a145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4</revision>
  <dcterms:created xsi:type="dcterms:W3CDTF">2025-09-03T21:44:09.6889578Z</dcterms:created>
  <dcterms:modified xsi:type="dcterms:W3CDTF">2025-10-07T08:06:56.2100616Z</dcterms:modified>
</coreProperties>
</file>