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Jul 11, 2023</w:t>
      </w:r>
      <w:r w:rsidDel="00000000" w:rsidR="00000000" w:rsidRPr="00000000">
        <w:rPr>
          <w:rtl w:val="0"/>
        </w:rPr>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Performed hyperparameter tuning to improve accuracy. Changing the batch size from 16 to 32 significantly increased the accuracy of the PICOBert model to 44%.</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Debugged the existing models for finding performance bottlenecks.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Upon closer inspection, found that the datasets used for finetuning and training are not harmonious instead they are based on different domains hence the reason for bad performance.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 dataset </w:t>
      </w:r>
      <w:hyperlink r:id="rId6">
        <w:r w:rsidDel="00000000" w:rsidR="00000000" w:rsidRPr="00000000">
          <w:rPr>
            <w:color w:val="1155cc"/>
            <w:highlight w:val="white"/>
            <w:u w:val="single"/>
            <w:rtl w:val="0"/>
          </w:rPr>
          <w:t xml:space="preserve">pubmed-rct</w:t>
        </w:r>
      </w:hyperlink>
      <w:r w:rsidDel="00000000" w:rsidR="00000000" w:rsidRPr="00000000">
        <w:rPr>
          <w:rtl w:val="0"/>
        </w:rPr>
        <w:t xml:space="preserve"> (</w:t>
      </w:r>
      <w:hyperlink r:id="rId7">
        <w:r w:rsidDel="00000000" w:rsidR="00000000" w:rsidRPr="00000000">
          <w:rPr>
            <w:color w:val="1155cc"/>
            <w:highlight w:val="white"/>
            <w:u w:val="single"/>
            <w:rtl w:val="0"/>
          </w:rPr>
          <w:t xml:space="preserve">https://github.com/Franck-Dernoncourt/pubmed-rct</w:t>
        </w:r>
      </w:hyperlink>
      <w:r w:rsidDel="00000000" w:rsidR="00000000" w:rsidRPr="00000000">
        <w:rPr>
          <w:rtl w:val="0"/>
        </w:rPr>
        <w:t xml:space="preserve">) is not annotated with PICO labels. Tried to check any online solutions but are not present.</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Solution to tackle the above problem: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pubmet-rct dataset is very similar to (</w:t>
      </w:r>
      <w:hyperlink r:id="rId8">
        <w:r w:rsidDel="00000000" w:rsidR="00000000" w:rsidRPr="00000000">
          <w:rPr>
            <w:color w:val="1155cc"/>
            <w:u w:val="single"/>
            <w:rtl w:val="0"/>
          </w:rPr>
          <w:t xml:space="preserve">https://github.com/jind11/PubMed-PICO-Detection</w:t>
        </w:r>
      </w:hyperlink>
      <w:r w:rsidDel="00000000" w:rsidR="00000000" w:rsidRPr="00000000">
        <w:rPr>
          <w:rtl w:val="0"/>
        </w:rPr>
        <w:t xml:space="preserve">) dataset which we are already using in the PICOBert model. This dataset needs to be processed and converted to the dataset format that BIobert is accepting, in this way both models are finetuned on the same dataset and can be compared.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Writing programming logic to convert it from this format</w:t>
      </w:r>
    </w:p>
    <w:p w:rsidR="00000000" w:rsidDel="00000000" w:rsidP="00000000" w:rsidRDefault="00000000" w:rsidRPr="00000000" w14:paraId="0000000B">
      <w:pPr>
        <w:rPr>
          <w:rFonts w:ascii="Roboto Mono" w:cs="Roboto Mono" w:eastAsia="Roboto Mono" w:hAnsi="Roboto Mono"/>
          <w:color w:val="4a86e8"/>
          <w:sz w:val="15"/>
          <w:szCs w:val="15"/>
          <w:highlight w:val="white"/>
        </w:rPr>
      </w:pPr>
      <w:r w:rsidDel="00000000" w:rsidR="00000000" w:rsidRPr="00000000">
        <w:rPr>
          <w:rFonts w:ascii="Roboto Mono" w:cs="Roboto Mono" w:eastAsia="Roboto Mono" w:hAnsi="Roboto Mono"/>
          <w:color w:val="4a86e8"/>
          <w:sz w:val="15"/>
          <w:szCs w:val="15"/>
          <w:highlight w:val="white"/>
          <w:rtl w:val="0"/>
        </w:rPr>
        <w:t xml:space="preserve">###28732209:</w:t>
      </w:r>
    </w:p>
    <w:p w:rsidR="00000000" w:rsidDel="00000000" w:rsidP="00000000" w:rsidRDefault="00000000" w:rsidRPr="00000000" w14:paraId="0000000C">
      <w:pPr>
        <w:rPr>
          <w:rFonts w:ascii="Roboto Mono" w:cs="Roboto Mono" w:eastAsia="Roboto Mono" w:hAnsi="Roboto Mono"/>
          <w:color w:val="4a86e8"/>
          <w:sz w:val="15"/>
          <w:szCs w:val="15"/>
          <w:highlight w:val="white"/>
        </w:rPr>
      </w:pPr>
      <w:r w:rsidDel="00000000" w:rsidR="00000000" w:rsidRPr="00000000">
        <w:rPr>
          <w:rFonts w:ascii="Roboto Mono" w:cs="Roboto Mono" w:eastAsia="Roboto Mono" w:hAnsi="Roboto Mono"/>
          <w:color w:val="4a86e8"/>
          <w:sz w:val="15"/>
          <w:szCs w:val="15"/>
          <w:highlight w:val="white"/>
          <w:rtl w:val="0"/>
        </w:rPr>
        <w:t xml:space="preserve">BACKGROUND|A|Student nurses in Turkey need to be exposed to appropriate undergraduate training if they are to acquire the required knowledge , attitudes and skills that will help them to fight the issue of violence against women ( VAW ) .</w:t>
      </w:r>
    </w:p>
    <w:p w:rsidR="00000000" w:rsidDel="00000000" w:rsidP="00000000" w:rsidRDefault="00000000" w:rsidRPr="00000000" w14:paraId="0000000D">
      <w:pPr>
        <w:rPr>
          <w:rFonts w:ascii="Roboto Mono" w:cs="Roboto Mono" w:eastAsia="Roboto Mono" w:hAnsi="Roboto Mono"/>
          <w:color w:val="4a86e8"/>
          <w:sz w:val="15"/>
          <w:szCs w:val="15"/>
          <w:highlight w:val="white"/>
        </w:rPr>
      </w:pPr>
      <w:r w:rsidDel="00000000" w:rsidR="00000000" w:rsidRPr="00000000">
        <w:rPr>
          <w:rFonts w:ascii="Roboto Mono" w:cs="Roboto Mono" w:eastAsia="Roboto Mono" w:hAnsi="Roboto Mono"/>
          <w:color w:val="4a86e8"/>
          <w:sz w:val="15"/>
          <w:szCs w:val="15"/>
          <w:highlight w:val="white"/>
          <w:rtl w:val="0"/>
        </w:rPr>
        <w:t xml:space="preserve">OBJECTIVES|A|The aim of this research study was to assess the effect of a peer education program about combating VAW on the knowledge , attitudes and skills of nursing students .</w:t>
      </w:r>
    </w:p>
    <w:p w:rsidR="00000000" w:rsidDel="00000000" w:rsidP="00000000" w:rsidRDefault="00000000" w:rsidRPr="00000000" w14:paraId="0000000E">
      <w:pPr>
        <w:rPr>
          <w:rFonts w:ascii="Roboto Mono" w:cs="Roboto Mono" w:eastAsia="Roboto Mono" w:hAnsi="Roboto Mono"/>
          <w:color w:val="4a86e8"/>
          <w:sz w:val="15"/>
          <w:szCs w:val="15"/>
          <w:highlight w:val="white"/>
        </w:rPr>
      </w:pPr>
      <w:r w:rsidDel="00000000" w:rsidR="00000000" w:rsidRPr="00000000">
        <w:rPr>
          <w:rFonts w:ascii="Roboto Mono" w:cs="Roboto Mono" w:eastAsia="Roboto Mono" w:hAnsi="Roboto Mono"/>
          <w:color w:val="4a86e8"/>
          <w:sz w:val="15"/>
          <w:szCs w:val="15"/>
          <w:highlight w:val="white"/>
          <w:rtl w:val="0"/>
        </w:rPr>
        <w:t xml:space="preserve">DESIGN|M|The study was designed as a randomized controlled trial .</w:t>
      </w:r>
    </w:p>
    <w:p w:rsidR="00000000" w:rsidDel="00000000" w:rsidP="00000000" w:rsidRDefault="00000000" w:rsidRPr="00000000" w14:paraId="0000000F">
      <w:pPr>
        <w:rPr>
          <w:rFonts w:ascii="Roboto Mono" w:cs="Roboto Mono" w:eastAsia="Roboto Mono" w:hAnsi="Roboto Mono"/>
          <w:color w:val="4a86e8"/>
          <w:sz w:val="15"/>
          <w:szCs w:val="15"/>
          <w:highlight w:val="white"/>
        </w:rPr>
      </w:pPr>
      <w:r w:rsidDel="00000000" w:rsidR="00000000" w:rsidRPr="00000000">
        <w:rPr>
          <w:rFonts w:ascii="Roboto Mono" w:cs="Roboto Mono" w:eastAsia="Roboto Mono" w:hAnsi="Roboto Mono"/>
          <w:color w:val="4a86e8"/>
          <w:sz w:val="15"/>
          <w:szCs w:val="15"/>
          <w:highlight w:val="white"/>
          <w:rtl w:val="0"/>
        </w:rPr>
        <w:t xml:space="preserve">SETTINGS|M|The participants in the intervention group received peer education on combating VAW .</w:t>
      </w:r>
    </w:p>
    <w:p w:rsidR="00000000" w:rsidDel="00000000" w:rsidP="00000000" w:rsidRDefault="00000000" w:rsidRPr="00000000" w14:paraId="00000010">
      <w:pPr>
        <w:rPr>
          <w:rFonts w:ascii="Roboto Mono" w:cs="Roboto Mono" w:eastAsia="Roboto Mono" w:hAnsi="Roboto Mono"/>
          <w:color w:val="4a86e8"/>
          <w:sz w:val="15"/>
          <w:szCs w:val="15"/>
          <w:highlight w:val="white"/>
        </w:rPr>
      </w:pPr>
      <w:r w:rsidDel="00000000" w:rsidR="00000000" w:rsidRPr="00000000">
        <w:rPr>
          <w:rFonts w:ascii="Roboto Mono" w:cs="Roboto Mono" w:eastAsia="Roboto Mono" w:hAnsi="Roboto Mono"/>
          <w:color w:val="4a86e8"/>
          <w:sz w:val="15"/>
          <w:szCs w:val="15"/>
          <w:highlight w:val="white"/>
          <w:rtl w:val="0"/>
        </w:rPr>
        <w:t xml:space="preserve">PARTICIPANTS|P|@ nursing students ( intervention group : n = @ , control group : n = @ ) were included in the study .</w:t>
      </w:r>
    </w:p>
    <w:p w:rsidR="00000000" w:rsidDel="00000000" w:rsidP="00000000" w:rsidRDefault="00000000" w:rsidRPr="00000000" w14:paraId="00000011">
      <w:pPr>
        <w:rPr>
          <w:rFonts w:ascii="Roboto Mono" w:cs="Roboto Mono" w:eastAsia="Roboto Mono" w:hAnsi="Roboto Mono"/>
          <w:color w:val="4a86e8"/>
          <w:sz w:val="15"/>
          <w:szCs w:val="15"/>
          <w:highlight w:val="white"/>
        </w:rPr>
      </w:pPr>
      <w:r w:rsidDel="00000000" w:rsidR="00000000" w:rsidRPr="00000000">
        <w:rPr>
          <w:rFonts w:ascii="Roboto Mono" w:cs="Roboto Mono" w:eastAsia="Roboto Mono" w:hAnsi="Roboto Mono"/>
          <w:color w:val="4a86e8"/>
          <w:sz w:val="15"/>
          <w:szCs w:val="15"/>
          <w:highlight w:val="white"/>
          <w:rtl w:val="0"/>
        </w:rPr>
        <w:t xml:space="preserve">RESULTS|R|Participants in both the intervention and control groups were assessed at pre-training and at two months post-training .</w:t>
      </w:r>
    </w:p>
    <w:p w:rsidR="00000000" w:rsidDel="00000000" w:rsidP="00000000" w:rsidRDefault="00000000" w:rsidRPr="00000000" w14:paraId="00000012">
      <w:pPr>
        <w:rPr>
          <w:rFonts w:ascii="Roboto Mono" w:cs="Roboto Mono" w:eastAsia="Roboto Mono" w:hAnsi="Roboto Mono"/>
          <w:color w:val="4a86e8"/>
          <w:sz w:val="15"/>
          <w:szCs w:val="15"/>
          <w:highlight w:val="white"/>
        </w:rPr>
      </w:pPr>
      <w:r w:rsidDel="00000000" w:rsidR="00000000" w:rsidRPr="00000000">
        <w:rPr>
          <w:rFonts w:ascii="Roboto Mono" w:cs="Roboto Mono" w:eastAsia="Roboto Mono" w:hAnsi="Roboto Mono"/>
          <w:color w:val="4a86e8"/>
          <w:sz w:val="15"/>
          <w:szCs w:val="15"/>
          <w:highlight w:val="white"/>
          <w:rtl w:val="0"/>
        </w:rPr>
        <w:t xml:space="preserve">RESULTS|R|Pre-training and post-training knowledge and attitudes were significantly different in the intervention group ( p &lt; @ ) .</w:t>
      </w:r>
    </w:p>
    <w:p w:rsidR="00000000" w:rsidDel="00000000" w:rsidP="00000000" w:rsidRDefault="00000000" w:rsidRPr="00000000" w14:paraId="00000013">
      <w:pPr>
        <w:rPr>
          <w:rFonts w:ascii="Roboto Mono" w:cs="Roboto Mono" w:eastAsia="Roboto Mono" w:hAnsi="Roboto Mono"/>
          <w:color w:val="4a86e8"/>
          <w:sz w:val="15"/>
          <w:szCs w:val="15"/>
          <w:highlight w:val="white"/>
        </w:rPr>
      </w:pPr>
      <w:r w:rsidDel="00000000" w:rsidR="00000000" w:rsidRPr="00000000">
        <w:rPr>
          <w:rFonts w:ascii="Roboto Mono" w:cs="Roboto Mono" w:eastAsia="Roboto Mono" w:hAnsi="Roboto Mono"/>
          <w:color w:val="4a86e8"/>
          <w:sz w:val="15"/>
          <w:szCs w:val="15"/>
          <w:highlight w:val="white"/>
          <w:rtl w:val="0"/>
        </w:rPr>
        <w:t xml:space="preserve">RESULTS|R|Moreover , the intervention group displayed a statistically significant difference in their ability to explain the correct interventions in a case study about VAW ( p &lt; @ ) .</w:t>
      </w:r>
    </w:p>
    <w:p w:rsidR="00000000" w:rsidDel="00000000" w:rsidP="00000000" w:rsidRDefault="00000000" w:rsidRPr="00000000" w14:paraId="00000014">
      <w:pPr>
        <w:rPr>
          <w:rFonts w:ascii="Roboto Mono" w:cs="Roboto Mono" w:eastAsia="Roboto Mono" w:hAnsi="Roboto Mono"/>
          <w:color w:val="4a86e8"/>
          <w:sz w:val="15"/>
          <w:szCs w:val="15"/>
          <w:highlight w:val="white"/>
        </w:rPr>
      </w:pPr>
      <w:r w:rsidDel="00000000" w:rsidR="00000000" w:rsidRPr="00000000">
        <w:rPr>
          <w:rFonts w:ascii="Roboto Mono" w:cs="Roboto Mono" w:eastAsia="Roboto Mono" w:hAnsi="Roboto Mono"/>
          <w:color w:val="4a86e8"/>
          <w:sz w:val="15"/>
          <w:szCs w:val="15"/>
          <w:highlight w:val="white"/>
          <w:rtl w:val="0"/>
        </w:rPr>
        <w:t xml:space="preserve">CONCLUSIONS|C|Our results indicate that peer education should be used as a part of undergraduate nursing education on VAW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202124"/>
          <w:sz w:val="21"/>
          <w:szCs w:val="21"/>
          <w:highlight w:val="white"/>
        </w:rPr>
      </w:pPr>
      <w:r w:rsidDel="00000000" w:rsidR="00000000" w:rsidRPr="00000000">
        <w:rPr>
          <w:rFonts w:ascii="Roboto Mono" w:cs="Roboto Mono" w:eastAsia="Roboto Mono" w:hAnsi="Roboto Mono"/>
          <w:color w:val="202124"/>
          <w:sz w:val="21"/>
          <w:szCs w:val="21"/>
          <w:highlight w:val="white"/>
          <w:rtl w:val="0"/>
        </w:rPr>
        <w:t xml:space="preserve">To this</w:t>
      </w:r>
    </w:p>
    <w:p w:rsidR="00000000" w:rsidDel="00000000" w:rsidP="00000000" w:rsidRDefault="00000000" w:rsidRPr="00000000" w14:paraId="00000017">
      <w:pPr>
        <w:rPr>
          <w:rFonts w:ascii="Roboto Mono" w:cs="Roboto Mono" w:eastAsia="Roboto Mono" w:hAnsi="Roboto Mono"/>
          <w:color w:val="202124"/>
          <w:sz w:val="21"/>
          <w:szCs w:val="21"/>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4a86e8"/>
          <w:sz w:val="15"/>
          <w:szCs w:val="15"/>
          <w:highlight w:val="white"/>
        </w:rPr>
      </w:pPr>
      <w:r w:rsidDel="00000000" w:rsidR="00000000" w:rsidRPr="00000000">
        <w:rPr>
          <w:rFonts w:ascii="Roboto Mono" w:cs="Roboto Mono" w:eastAsia="Roboto Mono" w:hAnsi="Roboto Mono"/>
          <w:color w:val="4a86e8"/>
          <w:sz w:val="15"/>
          <w:szCs w:val="15"/>
          <w:highlight w:val="white"/>
          <w:rtl w:val="0"/>
        </w:rPr>
        <w:t xml:space="preserve">Sentences,Tags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4a86e8"/>
          <w:sz w:val="15"/>
          <w:szCs w:val="15"/>
          <w:highlight w:val="white"/>
        </w:rPr>
      </w:pPr>
      <w:r w:rsidDel="00000000" w:rsidR="00000000" w:rsidRPr="00000000">
        <w:rPr>
          <w:rFonts w:ascii="Roboto Mono" w:cs="Roboto Mono" w:eastAsia="Roboto Mono" w:hAnsi="Roboto Mono"/>
          <w:color w:val="4a86e8"/>
          <w:sz w:val="15"/>
          <w:szCs w:val="15"/>
          <w:highlight w:val="white"/>
          <w:rtl w:val="0"/>
        </w:rPr>
        <w:t xml:space="preserve">In school-age children ,Population/Problem (element P)</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4a86e8"/>
          <w:sz w:val="15"/>
          <w:szCs w:val="15"/>
          <w:highlight w:val="white"/>
        </w:rPr>
      </w:pPr>
      <w:r w:rsidDel="00000000" w:rsidR="00000000" w:rsidRPr="00000000">
        <w:rPr>
          <w:rFonts w:ascii="Roboto Mono" w:cs="Roboto Mono" w:eastAsia="Roboto Mono" w:hAnsi="Roboto Mono"/>
          <w:color w:val="4a86e8"/>
          <w:sz w:val="15"/>
          <w:szCs w:val="15"/>
          <w:highlight w:val="white"/>
          <w:rtl w:val="0"/>
        </w:rPr>
        <w:t xml:space="preserve">what is the effect of a school-based physical activity program,Intervention and Comparison (element I and C)</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4a86e8"/>
          <w:sz w:val="15"/>
          <w:szCs w:val="15"/>
          <w:highlight w:val="white"/>
        </w:rPr>
      </w:pPr>
      <w:r w:rsidDel="00000000" w:rsidR="00000000" w:rsidRPr="00000000">
        <w:rPr>
          <w:rFonts w:ascii="Roboto Mono" w:cs="Roboto Mono" w:eastAsia="Roboto Mono" w:hAnsi="Roboto Mono"/>
          <w:color w:val="4a86e8"/>
          <w:sz w:val="15"/>
          <w:szCs w:val="15"/>
          <w:highlight w:val="white"/>
          <w:rtl w:val="0"/>
        </w:rPr>
        <w:t xml:space="preserve">on a reduction in the incidence of childhood obesity,Outcome (element 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4a86e8"/>
          <w:sz w:val="15"/>
          <w:szCs w:val="15"/>
          <w:highlight w:val="white"/>
        </w:rPr>
      </w:pPr>
      <w:r w:rsidDel="00000000" w:rsidR="00000000" w:rsidRPr="00000000">
        <w:rPr>
          <w:rFonts w:ascii="Roboto Mono" w:cs="Roboto Mono" w:eastAsia="Roboto Mono" w:hAnsi="Roboto Mono"/>
          <w:color w:val="4a86e8"/>
          <w:sz w:val="15"/>
          <w:szCs w:val="15"/>
          <w:highlight w:val="white"/>
          <w:rtl w:val="0"/>
        </w:rPr>
        <w:t xml:space="preserve">compared with no intervention,Intervention and Comparison (element I and C)</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4a86e8"/>
          <w:sz w:val="15"/>
          <w:szCs w:val="15"/>
          <w:highlight w:val="white"/>
        </w:rPr>
      </w:pPr>
      <w:r w:rsidDel="00000000" w:rsidR="00000000" w:rsidRPr="00000000">
        <w:rPr>
          <w:rFonts w:ascii="Roboto Mono" w:cs="Roboto Mono" w:eastAsia="Roboto Mono" w:hAnsi="Roboto Mono"/>
          <w:color w:val="4a86e8"/>
          <w:sz w:val="15"/>
          <w:szCs w:val="15"/>
          <w:highlight w:val="white"/>
          <w:rtl w:val="0"/>
        </w:rPr>
        <w:t xml:space="preserve">In high school children,Population/Problem (element P)</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4a86e8"/>
          <w:sz w:val="15"/>
          <w:szCs w:val="15"/>
          <w:highlight w:val="white"/>
        </w:rPr>
      </w:pPr>
      <w:r w:rsidDel="00000000" w:rsidR="00000000" w:rsidRPr="00000000">
        <w:rPr>
          <w:rFonts w:ascii="Roboto Mono" w:cs="Roboto Mono" w:eastAsia="Roboto Mono" w:hAnsi="Roboto Mono"/>
          <w:color w:val="4a86e8"/>
          <w:sz w:val="15"/>
          <w:szCs w:val="15"/>
          <w:highlight w:val="white"/>
          <w:rtl w:val="0"/>
        </w:rPr>
        <w:t xml:space="preserve">what is the effect of a nurse-led presentation on bullying,Intervention and Comparison (element I and C)</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4a86e8"/>
          <w:sz w:val="15"/>
          <w:szCs w:val="15"/>
          <w:highlight w:val="white"/>
        </w:rPr>
      </w:pPr>
      <w:r w:rsidDel="00000000" w:rsidR="00000000" w:rsidRPr="00000000">
        <w:rPr>
          <w:rFonts w:ascii="Roboto Mono" w:cs="Roboto Mono" w:eastAsia="Roboto Mono" w:hAnsi="Roboto Mono"/>
          <w:color w:val="4a86e8"/>
          <w:sz w:val="15"/>
          <w:szCs w:val="15"/>
          <w:highlight w:val="white"/>
          <w:rtl w:val="0"/>
        </w:rPr>
        <w:t xml:space="preserve">on a reduction in reported incidences of bullying,Outcome (element 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4a86e8"/>
          <w:sz w:val="15"/>
          <w:szCs w:val="15"/>
          <w:highlight w:val="white"/>
        </w:rPr>
      </w:pPr>
      <w:r w:rsidDel="00000000" w:rsidR="00000000" w:rsidRPr="00000000">
        <w:rPr>
          <w:rFonts w:ascii="Roboto Mono" w:cs="Roboto Mono" w:eastAsia="Roboto Mono" w:hAnsi="Roboto Mono"/>
          <w:color w:val="4a86e8"/>
          <w:sz w:val="15"/>
          <w:szCs w:val="15"/>
          <w:highlight w:val="white"/>
          <w:rtl w:val="0"/>
        </w:rPr>
        <w:t xml:space="preserve">compared with no intervention,Intervention and Comparison (element I and 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ranck-Dernoncourt/pubmed-rct" TargetMode="External"/><Relationship Id="rId7" Type="http://schemas.openxmlformats.org/officeDocument/2006/relationships/hyperlink" Target="https://github.com/Franck-Dernoncourt/pubmed-rct" TargetMode="External"/><Relationship Id="rId8" Type="http://schemas.openxmlformats.org/officeDocument/2006/relationships/hyperlink" Target="https://github.com/jind11/PubMed-PICO-Dete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