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Sociology </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Essay Brief 2</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Based on, </w:t>
      </w:r>
      <w:r>
        <w:rPr>
          <w:rFonts w:ascii="Times New Roman" w:hAnsi="Times New Roman" w:hint="default"/>
          <w:sz w:val="24"/>
          <w:szCs w:val="24"/>
          <w:rtl w:val="0"/>
          <w:lang w:val="en-US"/>
        </w:rPr>
        <w:t>“</w:t>
      </w:r>
      <w:r>
        <w:rPr>
          <w:rFonts w:ascii="Times New Roman" w:hAnsi="Times New Roman"/>
          <w:sz w:val="24"/>
          <w:szCs w:val="24"/>
          <w:rtl w:val="0"/>
          <w:lang w:val="en-US"/>
        </w:rPr>
        <w:t>The Social Selves,</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by James, Our collective thoughts belong to ourselves, however we can alter them to change in human interactions and in the different ways we present ourselves to the world around us. We are the same human, however we are always fluctuating because of the idea of the self and its selves. This becomes evident as we grow older and wiser; we are the same person, however, we are increasely more knowledgeable and experienced with our life. We need to be able to distinguish these different thoughts into what is self and what is its self. </w:t>
      </w:r>
    </w:p>
    <w:p>
      <w:pPr>
        <w:pStyle w:val="Body"/>
        <w:spacing w:line="480" w:lineRule="auto"/>
      </w:pPr>
      <w:r>
        <w:rPr>
          <w:rFonts w:ascii="Times New Roman" w:cs="Times New Roman" w:hAnsi="Times New Roman" w:eastAsia="Times New Roman"/>
          <w:sz w:val="24"/>
          <w:szCs w:val="24"/>
          <w:rtl w:val="0"/>
        </w:rPr>
        <w:tab/>
        <w:t>In Cooley</w:t>
      </w:r>
      <w:r>
        <w:rPr>
          <w:rFonts w:ascii="Times New Roman" w:hAnsi="Times New Roman" w:hint="default"/>
          <w:sz w:val="24"/>
          <w:szCs w:val="24"/>
          <w:rtl w:val="0"/>
          <w:lang w:val="en-US"/>
        </w:rPr>
        <w:t>’</w:t>
      </w:r>
      <w:r>
        <w:rPr>
          <w:rFonts w:ascii="Times New Roman" w:hAnsi="Times New Roman"/>
          <w:sz w:val="24"/>
          <w:szCs w:val="24"/>
          <w:rtl w:val="0"/>
          <w:lang w:val="en-US"/>
        </w:rPr>
        <w:t xml:space="preserve">s, </w:t>
      </w:r>
      <w:r>
        <w:rPr>
          <w:rFonts w:ascii="Times New Roman" w:hAnsi="Times New Roman" w:hint="default"/>
          <w:sz w:val="24"/>
          <w:szCs w:val="24"/>
          <w:rtl w:val="0"/>
          <w:lang w:val="en-US"/>
        </w:rPr>
        <w:t>“</w:t>
      </w:r>
      <w:r>
        <w:rPr>
          <w:rFonts w:ascii="Times New Roman" w:hAnsi="Times New Roman"/>
          <w:sz w:val="24"/>
          <w:szCs w:val="24"/>
          <w:rtl w:val="0"/>
          <w:lang w:val="en-US"/>
        </w:rPr>
        <w:t>The Looking Glass Self</w:t>
      </w:r>
      <w:r>
        <w:rPr>
          <w:rFonts w:ascii="Times New Roman" w:hAnsi="Times New Roman" w:hint="default"/>
          <w:sz w:val="24"/>
          <w:szCs w:val="24"/>
          <w:rtl w:val="0"/>
          <w:lang w:val="en-US"/>
        </w:rPr>
        <w:t>”</w:t>
      </w:r>
      <w:r>
        <w:rPr>
          <w:rFonts w:ascii="Times New Roman" w:hAnsi="Times New Roman"/>
          <w:sz w:val="24"/>
          <w:szCs w:val="24"/>
          <w:rtl w:val="0"/>
          <w:lang w:val="en-US"/>
        </w:rPr>
        <w:t>, Our self lives in a particular mindset or idea that we put together, our imagination makes up those ideas. The way we feel pride and shame comes from our imagination or reflection from someone else</w:t>
      </w:r>
      <w:r>
        <w:rPr>
          <w:rFonts w:ascii="Times New Roman" w:hAnsi="Times New Roman" w:hint="default"/>
          <w:sz w:val="24"/>
          <w:szCs w:val="24"/>
          <w:rtl w:val="0"/>
          <w:lang w:val="en-US"/>
        </w:rPr>
        <w:t>’</w:t>
      </w:r>
      <w:r>
        <w:rPr>
          <w:rFonts w:ascii="Times New Roman" w:hAnsi="Times New Roman"/>
          <w:sz w:val="24"/>
          <w:szCs w:val="24"/>
          <w:rtl w:val="0"/>
          <w:lang w:val="en-US"/>
        </w:rPr>
        <w:t xml:space="preserve">s mind. This shows that you are always looking at yourself, and you see yourself in everyone you meet because you are constantly thinking about yourself, if you know it or not. Sometimes we are ashamed of who we become or ashamed of ourselves and you see that in others. This brings the idea that the looking glass self is present and this is how we perceive ourselves and others around us.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