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magent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America, from the day we are born, we learn that there is a power dynamic - a race-based hierarchy we must all follow. This power dynamic determines life opportunities, privileges, and obligations. In “The Presentation of Self,” Goffman explains that social interactions are a massive performance in which everyone has a role to play, whether major or minor. In“Racial Formations,” Omi and Winant present racial formation, which has since been ingrained into this performance to determine the role each character receives.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American society, one’s race decides their character role, which will determine how society views them.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magenta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white race has been seen as the dominant race, performing the dominant role, for centuries now. It will take more than an individual character to change that, as a single individual trying to disrupt the hierarchy will just be placed at the bottom of the power structure. To change the practices that have been in place since hypo-descent, and eradicate subordinate roles, we must collectively decide to change the performance and character roles as a country. 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w:type="default" r:id="rId6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