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3" w14:textId="77777777" w:rsidR="00364C2F" w:rsidRDefault="005C1FCE">
      <w:pPr>
        <w:pBdr>
          <w:top w:val="nil"/>
          <w:left w:val="nil"/>
          <w:bottom w:val="nil"/>
          <w:right w:val="nil"/>
          <w:between w:val="nil"/>
        </w:pBdr>
        <w:ind w:firstLine="0"/>
        <w:rPr>
          <w:sz w:val="22"/>
          <w:szCs w:val="22"/>
        </w:rPr>
      </w:pPr>
      <w:r>
        <w:rPr>
          <w:sz w:val="22"/>
          <w:szCs w:val="22"/>
        </w:rPr>
        <w:t>Sociology 105</w:t>
      </w:r>
    </w:p>
    <w:p w14:paraId="00000004" w14:textId="77777777" w:rsidR="00364C2F" w:rsidRDefault="005C1FCE">
      <w:pPr>
        <w:pBdr>
          <w:top w:val="nil"/>
          <w:left w:val="nil"/>
          <w:bottom w:val="nil"/>
          <w:right w:val="nil"/>
          <w:between w:val="nil"/>
        </w:pBdr>
        <w:ind w:firstLine="0"/>
        <w:rPr>
          <w:sz w:val="22"/>
          <w:szCs w:val="22"/>
        </w:rPr>
      </w:pPr>
      <w:r>
        <w:rPr>
          <w:sz w:val="22"/>
          <w:szCs w:val="22"/>
        </w:rPr>
        <w:t>28 April 2021</w:t>
      </w:r>
    </w:p>
    <w:p w14:paraId="00000005" w14:textId="77777777" w:rsidR="00364C2F" w:rsidRDefault="005C1FCE">
      <w:pPr>
        <w:pStyle w:val="Title"/>
        <w:pBdr>
          <w:top w:val="nil"/>
          <w:left w:val="nil"/>
          <w:bottom w:val="nil"/>
          <w:right w:val="nil"/>
          <w:between w:val="nil"/>
        </w:pBdr>
        <w:rPr>
          <w:sz w:val="22"/>
          <w:szCs w:val="22"/>
        </w:rPr>
      </w:pPr>
      <w:bookmarkStart w:id="0" w:name="_bllyran0q013" w:colFirst="0" w:colLast="0"/>
      <w:bookmarkEnd w:id="0"/>
      <w:r>
        <w:rPr>
          <w:sz w:val="22"/>
          <w:szCs w:val="22"/>
        </w:rPr>
        <w:t>The Concept of Self</w:t>
      </w:r>
    </w:p>
    <w:p w14:paraId="00000006" w14:textId="77777777" w:rsidR="00364C2F" w:rsidRDefault="005C1FCE">
      <w:pPr>
        <w:rPr>
          <w:b/>
          <w:sz w:val="22"/>
          <w:szCs w:val="22"/>
        </w:rPr>
      </w:pPr>
      <w:r>
        <w:rPr>
          <w:sz w:val="22"/>
          <w:szCs w:val="22"/>
        </w:rPr>
        <w:t>“One’s self concept is a collection of one’s beliefs about themselves” (Wikipedia). I am going to discuss where the self-concept comes from and how it is formed. Numerous scholars as discussed in class have different opinions on this. The concept of self i</w:t>
      </w:r>
      <w:r>
        <w:rPr>
          <w:sz w:val="22"/>
          <w:szCs w:val="22"/>
        </w:rPr>
        <w:t>s an important topic to discuss because how we define ourselves can affect self-esteem, increase social comparison and affect body-image.</w:t>
      </w:r>
    </w:p>
    <w:p w14:paraId="00000007" w14:textId="288F9AED" w:rsidR="00364C2F" w:rsidRDefault="005C1FCE">
      <w:pPr>
        <w:rPr>
          <w:sz w:val="22"/>
          <w:szCs w:val="22"/>
        </w:rPr>
      </w:pPr>
      <w:r>
        <w:rPr>
          <w:sz w:val="22"/>
          <w:szCs w:val="22"/>
        </w:rPr>
        <w:t xml:space="preserve">The first study I want to discuss is </w:t>
      </w:r>
      <w:r>
        <w:rPr>
          <w:i/>
          <w:sz w:val="22"/>
          <w:szCs w:val="22"/>
        </w:rPr>
        <w:t>Self-Concept and Self-Esteem: How the Content of the Self-Concept Reveals Sources</w:t>
      </w:r>
      <w:r>
        <w:rPr>
          <w:i/>
          <w:sz w:val="22"/>
          <w:szCs w:val="22"/>
        </w:rPr>
        <w:t xml:space="preserve"> and Functions of Self-Esteem. </w:t>
      </w:r>
      <w:r>
        <w:rPr>
          <w:sz w:val="22"/>
          <w:szCs w:val="22"/>
        </w:rPr>
        <w:t xml:space="preserve">In this article, the authors discuss the four domains of self-image, “competence, morality, social acceptance and energetic dispositions”, (Kinga, </w:t>
      </w:r>
      <w:proofErr w:type="spellStart"/>
      <w:r>
        <w:rPr>
          <w:sz w:val="22"/>
          <w:szCs w:val="22"/>
        </w:rPr>
        <w:t>Lachowicz-Tabaczek</w:t>
      </w:r>
      <w:proofErr w:type="spellEnd"/>
      <w:r>
        <w:rPr>
          <w:sz w:val="22"/>
          <w:szCs w:val="22"/>
        </w:rPr>
        <w:t xml:space="preserve">, Justyna, </w:t>
      </w:r>
      <w:proofErr w:type="spellStart"/>
      <w:r>
        <w:rPr>
          <w:sz w:val="22"/>
          <w:szCs w:val="22"/>
        </w:rPr>
        <w:t>Śniecińska</w:t>
      </w:r>
      <w:proofErr w:type="spellEnd"/>
      <w:r>
        <w:rPr>
          <w:sz w:val="22"/>
          <w:szCs w:val="22"/>
        </w:rPr>
        <w:t>, pg. 24).  A study was conducted to fi</w:t>
      </w:r>
      <w:r>
        <w:rPr>
          <w:sz w:val="22"/>
          <w:szCs w:val="22"/>
        </w:rPr>
        <w:t xml:space="preserve">nd out which of these domains had the most effect on self-esteem. The results found that </w:t>
      </w:r>
      <w:r w:rsidR="00883DC2">
        <w:rPr>
          <w:sz w:val="22"/>
          <w:szCs w:val="22"/>
        </w:rPr>
        <w:t>self-evaluation</w:t>
      </w:r>
      <w:r>
        <w:rPr>
          <w:sz w:val="22"/>
          <w:szCs w:val="22"/>
        </w:rPr>
        <w:t xml:space="preserve"> involving acceptance of others was a clear predictor of self-esteem more than the other domains of self-concept (Kinga, </w:t>
      </w:r>
      <w:proofErr w:type="spellStart"/>
      <w:r>
        <w:rPr>
          <w:sz w:val="22"/>
          <w:szCs w:val="22"/>
        </w:rPr>
        <w:t>Lachowicz-Tabaczek</w:t>
      </w:r>
      <w:proofErr w:type="spellEnd"/>
      <w:r>
        <w:rPr>
          <w:sz w:val="22"/>
          <w:szCs w:val="22"/>
        </w:rPr>
        <w:t xml:space="preserve">, Justyna, </w:t>
      </w:r>
      <w:proofErr w:type="spellStart"/>
      <w:r>
        <w:rPr>
          <w:sz w:val="22"/>
          <w:szCs w:val="22"/>
        </w:rPr>
        <w:t>Śn</w:t>
      </w:r>
      <w:r>
        <w:rPr>
          <w:sz w:val="22"/>
          <w:szCs w:val="22"/>
        </w:rPr>
        <w:t>iecińska</w:t>
      </w:r>
      <w:proofErr w:type="spellEnd"/>
      <w:r>
        <w:rPr>
          <w:sz w:val="22"/>
          <w:szCs w:val="22"/>
        </w:rPr>
        <w:t>, pg. 24).</w:t>
      </w:r>
      <w:r>
        <w:rPr>
          <w:b/>
          <w:sz w:val="22"/>
          <w:szCs w:val="22"/>
        </w:rPr>
        <w:t xml:space="preserve"> </w:t>
      </w:r>
      <w:r>
        <w:rPr>
          <w:i/>
          <w:sz w:val="22"/>
          <w:szCs w:val="22"/>
        </w:rPr>
        <w:t xml:space="preserve">Susan Harter </w:t>
      </w:r>
      <w:r>
        <w:rPr>
          <w:sz w:val="22"/>
          <w:szCs w:val="22"/>
        </w:rPr>
        <w:t xml:space="preserve">researched the correlation between Self-Concept and level of Self-Esteem and human </w:t>
      </w:r>
      <w:r w:rsidR="00883DC2">
        <w:rPr>
          <w:sz w:val="22"/>
          <w:szCs w:val="22"/>
        </w:rPr>
        <w:t>development (</w:t>
      </w:r>
      <w:r>
        <w:rPr>
          <w:sz w:val="22"/>
          <w:szCs w:val="22"/>
        </w:rPr>
        <w:t xml:space="preserve">Kinga, </w:t>
      </w:r>
      <w:proofErr w:type="spellStart"/>
      <w:r>
        <w:rPr>
          <w:sz w:val="22"/>
          <w:szCs w:val="22"/>
        </w:rPr>
        <w:t>Lachowicz-Tabaczek</w:t>
      </w:r>
      <w:proofErr w:type="spellEnd"/>
      <w:r>
        <w:rPr>
          <w:sz w:val="22"/>
          <w:szCs w:val="22"/>
        </w:rPr>
        <w:t xml:space="preserve">, </w:t>
      </w:r>
      <w:r w:rsidR="00883DC2">
        <w:rPr>
          <w:sz w:val="22"/>
          <w:szCs w:val="22"/>
        </w:rPr>
        <w:t xml:space="preserve">Justyna, </w:t>
      </w:r>
      <w:proofErr w:type="spellStart"/>
      <w:r w:rsidR="00883DC2">
        <w:rPr>
          <w:sz w:val="22"/>
          <w:szCs w:val="22"/>
        </w:rPr>
        <w:t>Śniecińska</w:t>
      </w:r>
      <w:proofErr w:type="spellEnd"/>
      <w:r>
        <w:rPr>
          <w:sz w:val="22"/>
          <w:szCs w:val="22"/>
        </w:rPr>
        <w:t>, pg.26). She found that kids who were more successful in sports, school, social st</w:t>
      </w:r>
      <w:r>
        <w:rPr>
          <w:sz w:val="22"/>
          <w:szCs w:val="22"/>
        </w:rPr>
        <w:t>atus, etc. had higher self-</w:t>
      </w:r>
      <w:r w:rsidR="00883DC2">
        <w:rPr>
          <w:sz w:val="22"/>
          <w:szCs w:val="22"/>
        </w:rPr>
        <w:t>esteem (</w:t>
      </w:r>
      <w:r>
        <w:rPr>
          <w:sz w:val="22"/>
          <w:szCs w:val="22"/>
        </w:rPr>
        <w:t xml:space="preserve">Kinga, </w:t>
      </w:r>
      <w:proofErr w:type="spellStart"/>
      <w:r>
        <w:rPr>
          <w:sz w:val="22"/>
          <w:szCs w:val="22"/>
        </w:rPr>
        <w:t>Lachowicz-Tabaczek</w:t>
      </w:r>
      <w:proofErr w:type="spellEnd"/>
      <w:r>
        <w:rPr>
          <w:sz w:val="22"/>
          <w:szCs w:val="22"/>
        </w:rPr>
        <w:t xml:space="preserve">, </w:t>
      </w:r>
      <w:r w:rsidR="00883DC2">
        <w:rPr>
          <w:sz w:val="22"/>
          <w:szCs w:val="22"/>
        </w:rPr>
        <w:t xml:space="preserve">Justyna, </w:t>
      </w:r>
      <w:proofErr w:type="spellStart"/>
      <w:r w:rsidR="00883DC2">
        <w:rPr>
          <w:sz w:val="22"/>
          <w:szCs w:val="22"/>
        </w:rPr>
        <w:t>Śniecińska</w:t>
      </w:r>
      <w:proofErr w:type="spellEnd"/>
      <w:r>
        <w:rPr>
          <w:sz w:val="22"/>
          <w:szCs w:val="22"/>
        </w:rPr>
        <w:t xml:space="preserve">, pg.26). This can correlate to </w:t>
      </w:r>
      <w:r>
        <w:rPr>
          <w:i/>
          <w:sz w:val="22"/>
          <w:szCs w:val="22"/>
        </w:rPr>
        <w:t xml:space="preserve">James’s </w:t>
      </w:r>
      <w:r>
        <w:rPr>
          <w:sz w:val="22"/>
          <w:szCs w:val="22"/>
        </w:rPr>
        <w:t xml:space="preserve">concept of self, he believed we are mainly our social selves. The authors give credit to </w:t>
      </w:r>
      <w:r>
        <w:rPr>
          <w:i/>
          <w:sz w:val="22"/>
          <w:szCs w:val="22"/>
        </w:rPr>
        <w:t xml:space="preserve">James </w:t>
      </w:r>
      <w:r>
        <w:rPr>
          <w:sz w:val="22"/>
          <w:szCs w:val="22"/>
        </w:rPr>
        <w:t xml:space="preserve">for the development of </w:t>
      </w:r>
      <w:r w:rsidR="00883DC2">
        <w:rPr>
          <w:sz w:val="22"/>
          <w:szCs w:val="22"/>
        </w:rPr>
        <w:t>self-concept</w:t>
      </w:r>
      <w:r>
        <w:rPr>
          <w:sz w:val="22"/>
          <w:szCs w:val="22"/>
        </w:rPr>
        <w:t>. “The</w:t>
      </w:r>
      <w:r>
        <w:rPr>
          <w:sz w:val="22"/>
          <w:szCs w:val="22"/>
        </w:rPr>
        <w:t xml:space="preserve"> direct relation of the self-concept and self-esteem was postulated over one hundred years ago by William James (1980/1952) who stated that self-esteem is a product of an individual’s own sense of their achievements and aspirations,” (Kinga, </w:t>
      </w:r>
      <w:proofErr w:type="spellStart"/>
      <w:r>
        <w:rPr>
          <w:sz w:val="22"/>
          <w:szCs w:val="22"/>
        </w:rPr>
        <w:t>Lachowicz-Taba</w:t>
      </w:r>
      <w:r>
        <w:rPr>
          <w:sz w:val="22"/>
          <w:szCs w:val="22"/>
        </w:rPr>
        <w:t>czek</w:t>
      </w:r>
      <w:proofErr w:type="spellEnd"/>
      <w:r>
        <w:rPr>
          <w:sz w:val="22"/>
          <w:szCs w:val="22"/>
        </w:rPr>
        <w:t xml:space="preserve">, </w:t>
      </w:r>
      <w:r w:rsidR="00883DC2">
        <w:rPr>
          <w:sz w:val="22"/>
          <w:szCs w:val="22"/>
        </w:rPr>
        <w:t xml:space="preserve">Justyna, </w:t>
      </w:r>
      <w:proofErr w:type="spellStart"/>
      <w:r w:rsidR="00883DC2">
        <w:rPr>
          <w:sz w:val="22"/>
          <w:szCs w:val="22"/>
        </w:rPr>
        <w:t>Śniecińska</w:t>
      </w:r>
      <w:proofErr w:type="spellEnd"/>
      <w:r>
        <w:rPr>
          <w:sz w:val="22"/>
          <w:szCs w:val="22"/>
        </w:rPr>
        <w:t>, pg.25</w:t>
      </w:r>
      <w:r w:rsidR="00883DC2">
        <w:rPr>
          <w:sz w:val="22"/>
          <w:szCs w:val="22"/>
        </w:rPr>
        <w:t>).</w:t>
      </w:r>
      <w:r>
        <w:rPr>
          <w:sz w:val="22"/>
          <w:szCs w:val="22"/>
        </w:rPr>
        <w:t xml:space="preserve"> The article goes on to talk about further research after </w:t>
      </w:r>
      <w:r>
        <w:rPr>
          <w:i/>
          <w:sz w:val="22"/>
          <w:szCs w:val="22"/>
        </w:rPr>
        <w:t>James</w:t>
      </w:r>
      <w:r>
        <w:rPr>
          <w:sz w:val="22"/>
          <w:szCs w:val="22"/>
        </w:rPr>
        <w:t xml:space="preserve"> done </w:t>
      </w:r>
      <w:r w:rsidR="00883DC2">
        <w:rPr>
          <w:sz w:val="22"/>
          <w:szCs w:val="22"/>
        </w:rPr>
        <w:t>by Jennifer</w:t>
      </w:r>
      <w:r>
        <w:rPr>
          <w:i/>
          <w:sz w:val="22"/>
          <w:szCs w:val="22"/>
        </w:rPr>
        <w:t xml:space="preserve"> </w:t>
      </w:r>
      <w:r>
        <w:rPr>
          <w:i/>
          <w:sz w:val="22"/>
          <w:szCs w:val="22"/>
        </w:rPr>
        <w:lastRenderedPageBreak/>
        <w:t>Crocker</w:t>
      </w:r>
      <w:r>
        <w:rPr>
          <w:sz w:val="22"/>
          <w:szCs w:val="22"/>
        </w:rPr>
        <w:t xml:space="preserve"> with her model of contingencies of self-worth. According to </w:t>
      </w:r>
      <w:r w:rsidR="00883DC2">
        <w:rPr>
          <w:i/>
          <w:sz w:val="22"/>
          <w:szCs w:val="22"/>
        </w:rPr>
        <w:t>Crocker</w:t>
      </w:r>
      <w:r>
        <w:rPr>
          <w:i/>
          <w:sz w:val="22"/>
          <w:szCs w:val="22"/>
        </w:rPr>
        <w:t xml:space="preserve">, </w:t>
      </w:r>
      <w:r>
        <w:rPr>
          <w:sz w:val="22"/>
          <w:szCs w:val="22"/>
        </w:rPr>
        <w:t>“The subjects of their research most frequently indicated ap</w:t>
      </w:r>
      <w:r>
        <w:rPr>
          <w:sz w:val="22"/>
          <w:szCs w:val="22"/>
        </w:rPr>
        <w:t xml:space="preserve">pearance, others approval, outdoing others in competition, academic competency, love and support from family, virtue and God’s love,” (Kinga, </w:t>
      </w:r>
      <w:proofErr w:type="spellStart"/>
      <w:r>
        <w:rPr>
          <w:sz w:val="22"/>
          <w:szCs w:val="22"/>
        </w:rPr>
        <w:t>Lachowicz-Tabaczek</w:t>
      </w:r>
      <w:proofErr w:type="spellEnd"/>
      <w:r>
        <w:rPr>
          <w:sz w:val="22"/>
          <w:szCs w:val="22"/>
        </w:rPr>
        <w:t xml:space="preserve">, </w:t>
      </w:r>
      <w:r w:rsidR="00883DC2">
        <w:rPr>
          <w:sz w:val="22"/>
          <w:szCs w:val="22"/>
        </w:rPr>
        <w:t xml:space="preserve">Justyna, </w:t>
      </w:r>
      <w:proofErr w:type="spellStart"/>
      <w:r w:rsidR="00883DC2">
        <w:rPr>
          <w:sz w:val="22"/>
          <w:szCs w:val="22"/>
        </w:rPr>
        <w:t>Śniecińska</w:t>
      </w:r>
      <w:proofErr w:type="spellEnd"/>
      <w:r>
        <w:rPr>
          <w:sz w:val="22"/>
          <w:szCs w:val="22"/>
        </w:rPr>
        <w:t xml:space="preserve">, pg.25). </w:t>
      </w:r>
      <w:proofErr w:type="spellStart"/>
      <w:r>
        <w:rPr>
          <w:sz w:val="22"/>
          <w:szCs w:val="22"/>
        </w:rPr>
        <w:t>Crockers</w:t>
      </w:r>
      <w:proofErr w:type="spellEnd"/>
      <w:r>
        <w:rPr>
          <w:sz w:val="22"/>
          <w:szCs w:val="22"/>
        </w:rPr>
        <w:t xml:space="preserve"> research further makes James’s point that self-concept i</w:t>
      </w:r>
      <w:r>
        <w:rPr>
          <w:sz w:val="22"/>
          <w:szCs w:val="22"/>
        </w:rPr>
        <w:t xml:space="preserve">s greatly impacted by the social self. The authors also discuss </w:t>
      </w:r>
      <w:r>
        <w:rPr>
          <w:i/>
          <w:sz w:val="22"/>
          <w:szCs w:val="22"/>
        </w:rPr>
        <w:t xml:space="preserve">Mead </w:t>
      </w:r>
      <w:r>
        <w:rPr>
          <w:sz w:val="22"/>
          <w:szCs w:val="22"/>
        </w:rPr>
        <w:t xml:space="preserve">and </w:t>
      </w:r>
      <w:r>
        <w:rPr>
          <w:i/>
          <w:sz w:val="22"/>
          <w:szCs w:val="22"/>
        </w:rPr>
        <w:t xml:space="preserve">Cooley, </w:t>
      </w:r>
      <w:r>
        <w:rPr>
          <w:sz w:val="22"/>
          <w:szCs w:val="22"/>
        </w:rPr>
        <w:t xml:space="preserve">other scholars we discussed in class who believed, </w:t>
      </w:r>
      <w:r w:rsidR="00883DC2">
        <w:rPr>
          <w:sz w:val="22"/>
          <w:szCs w:val="22"/>
        </w:rPr>
        <w:t>“social</w:t>
      </w:r>
      <w:r>
        <w:rPr>
          <w:sz w:val="22"/>
          <w:szCs w:val="22"/>
        </w:rPr>
        <w:t xml:space="preserve"> functioning and self-concept are directly connected</w:t>
      </w:r>
      <w:r w:rsidR="00883DC2">
        <w:rPr>
          <w:sz w:val="22"/>
          <w:szCs w:val="22"/>
        </w:rPr>
        <w:t>”,</w:t>
      </w:r>
      <w:r>
        <w:rPr>
          <w:sz w:val="22"/>
          <w:szCs w:val="22"/>
        </w:rPr>
        <w:t xml:space="preserve"> </w:t>
      </w:r>
      <w:proofErr w:type="gramStart"/>
      <w:r>
        <w:rPr>
          <w:sz w:val="22"/>
          <w:szCs w:val="22"/>
        </w:rPr>
        <w:t>“ Thus</w:t>
      </w:r>
      <w:proofErr w:type="gramEnd"/>
      <w:r>
        <w:rPr>
          <w:sz w:val="22"/>
          <w:szCs w:val="22"/>
        </w:rPr>
        <w:t xml:space="preserve"> an individual’s self-concept and self-concept and sel</w:t>
      </w:r>
      <w:r>
        <w:rPr>
          <w:sz w:val="22"/>
          <w:szCs w:val="22"/>
        </w:rPr>
        <w:t xml:space="preserve">f-esteem reflect how they are perceived and evaluated by others,” (Kinga, </w:t>
      </w:r>
      <w:proofErr w:type="spellStart"/>
      <w:r>
        <w:rPr>
          <w:sz w:val="22"/>
          <w:szCs w:val="22"/>
        </w:rPr>
        <w:t>Lachowicz-Tabaczek</w:t>
      </w:r>
      <w:proofErr w:type="spellEnd"/>
      <w:r>
        <w:rPr>
          <w:sz w:val="22"/>
          <w:szCs w:val="22"/>
        </w:rPr>
        <w:t>, Justyna ,</w:t>
      </w:r>
      <w:proofErr w:type="spellStart"/>
      <w:r>
        <w:rPr>
          <w:sz w:val="22"/>
          <w:szCs w:val="22"/>
        </w:rPr>
        <w:t>Śniecińska</w:t>
      </w:r>
      <w:proofErr w:type="spellEnd"/>
      <w:r>
        <w:rPr>
          <w:sz w:val="22"/>
          <w:szCs w:val="22"/>
        </w:rPr>
        <w:t>, pg.25). These facts discovered by researchers show a great correlation between self-concept and self-esteem. We define our self-concept by ot</w:t>
      </w:r>
      <w:r>
        <w:rPr>
          <w:sz w:val="22"/>
          <w:szCs w:val="22"/>
        </w:rPr>
        <w:t xml:space="preserve">her people which can put a lot of pressure on our social status and can affect our self-esteem. The authors go on to explain how higher self-esteem can give you a sense of belonging. Although, increasing self-esteem is difficult because, “According to the </w:t>
      </w:r>
      <w:r>
        <w:rPr>
          <w:sz w:val="22"/>
          <w:szCs w:val="22"/>
        </w:rPr>
        <w:t xml:space="preserve">sociometer theory, proposed by Leary and his colleagues, self-esteem reflects the degree of acceptance by a group,” </w:t>
      </w:r>
      <w:r w:rsidR="00883DC2">
        <w:rPr>
          <w:sz w:val="22"/>
          <w:szCs w:val="22"/>
        </w:rPr>
        <w:t>(Kinga</w:t>
      </w:r>
      <w:r>
        <w:rPr>
          <w:sz w:val="22"/>
          <w:szCs w:val="22"/>
        </w:rPr>
        <w:t xml:space="preserve">, </w:t>
      </w:r>
      <w:proofErr w:type="spellStart"/>
      <w:r>
        <w:rPr>
          <w:sz w:val="22"/>
          <w:szCs w:val="22"/>
        </w:rPr>
        <w:t>Lachowicz-Tabaczek</w:t>
      </w:r>
      <w:proofErr w:type="spellEnd"/>
      <w:r>
        <w:rPr>
          <w:sz w:val="22"/>
          <w:szCs w:val="22"/>
        </w:rPr>
        <w:t xml:space="preserve">, </w:t>
      </w:r>
      <w:r w:rsidR="00883DC2">
        <w:rPr>
          <w:sz w:val="22"/>
          <w:szCs w:val="22"/>
        </w:rPr>
        <w:t xml:space="preserve">Justyna, </w:t>
      </w:r>
      <w:proofErr w:type="spellStart"/>
      <w:r w:rsidR="00883DC2">
        <w:rPr>
          <w:sz w:val="22"/>
          <w:szCs w:val="22"/>
        </w:rPr>
        <w:t>Śniecińska</w:t>
      </w:r>
      <w:proofErr w:type="spellEnd"/>
      <w:r>
        <w:rPr>
          <w:sz w:val="22"/>
          <w:szCs w:val="22"/>
        </w:rPr>
        <w:t>, pg.25) If you don’t feel accepted by a group this could lead to lower self-esteem, which c</w:t>
      </w:r>
      <w:r>
        <w:rPr>
          <w:sz w:val="22"/>
          <w:szCs w:val="22"/>
        </w:rPr>
        <w:t xml:space="preserve">an lead to greater risk for anxiety and depression which is a prominent issue in our current society. </w:t>
      </w:r>
      <w:r w:rsidR="00883DC2">
        <w:rPr>
          <w:sz w:val="22"/>
          <w:szCs w:val="22"/>
        </w:rPr>
        <w:t>“Watson</w:t>
      </w:r>
      <w:r>
        <w:rPr>
          <w:sz w:val="22"/>
          <w:szCs w:val="22"/>
        </w:rPr>
        <w:t xml:space="preserve"> and colleagues (Watson et al., 2002) observed high correlations between self-esteem and positive and negative affectivity as well as between self</w:t>
      </w:r>
      <w:r>
        <w:rPr>
          <w:sz w:val="22"/>
          <w:szCs w:val="22"/>
        </w:rPr>
        <w:t xml:space="preserve">-esteem and depression and anxiety,” (Kinga, </w:t>
      </w:r>
      <w:proofErr w:type="spellStart"/>
      <w:r>
        <w:rPr>
          <w:sz w:val="22"/>
          <w:szCs w:val="22"/>
        </w:rPr>
        <w:t>Lachowicz-Tabaczek</w:t>
      </w:r>
      <w:proofErr w:type="spellEnd"/>
      <w:r>
        <w:rPr>
          <w:sz w:val="22"/>
          <w:szCs w:val="22"/>
        </w:rPr>
        <w:t xml:space="preserve">, </w:t>
      </w:r>
      <w:r w:rsidR="00883DC2">
        <w:rPr>
          <w:sz w:val="22"/>
          <w:szCs w:val="22"/>
        </w:rPr>
        <w:t xml:space="preserve">Justyna, </w:t>
      </w:r>
      <w:proofErr w:type="spellStart"/>
      <w:r w:rsidR="00883DC2">
        <w:rPr>
          <w:sz w:val="22"/>
          <w:szCs w:val="22"/>
        </w:rPr>
        <w:t>Śniecińska</w:t>
      </w:r>
      <w:proofErr w:type="spellEnd"/>
      <w:r>
        <w:rPr>
          <w:sz w:val="22"/>
          <w:szCs w:val="22"/>
        </w:rPr>
        <w:t xml:space="preserve">, pg.25). So those with a lower self-esteem may have more of a risk for anxiety and depression. Another point </w:t>
      </w:r>
      <w:r>
        <w:rPr>
          <w:i/>
          <w:sz w:val="22"/>
          <w:szCs w:val="22"/>
        </w:rPr>
        <w:t>James</w:t>
      </w:r>
      <w:r>
        <w:rPr>
          <w:sz w:val="22"/>
          <w:szCs w:val="22"/>
        </w:rPr>
        <w:t xml:space="preserve"> made was all the different social situations we find our</w:t>
      </w:r>
      <w:r>
        <w:rPr>
          <w:sz w:val="22"/>
          <w:szCs w:val="22"/>
        </w:rPr>
        <w:t xml:space="preserve">selves </w:t>
      </w:r>
      <w:r w:rsidR="00883DC2">
        <w:rPr>
          <w:sz w:val="22"/>
          <w:szCs w:val="22"/>
        </w:rPr>
        <w:t>in,</w:t>
      </w:r>
      <w:r>
        <w:rPr>
          <w:sz w:val="22"/>
          <w:szCs w:val="22"/>
        </w:rPr>
        <w:t xml:space="preserve"> school, friends, church, work, family, etc. Feeling like you have to be a different person in each of these situations can put a lot of stress on a person, also increasing the chances of anxiety and depression. From the first person that </w:t>
      </w:r>
      <w:r w:rsidR="00883DC2">
        <w:rPr>
          <w:sz w:val="22"/>
          <w:szCs w:val="22"/>
        </w:rPr>
        <w:t>defined self</w:t>
      </w:r>
      <w:r>
        <w:rPr>
          <w:sz w:val="22"/>
          <w:szCs w:val="22"/>
        </w:rPr>
        <w:t xml:space="preserve">-concept, </w:t>
      </w:r>
      <w:r>
        <w:rPr>
          <w:i/>
          <w:sz w:val="22"/>
          <w:szCs w:val="22"/>
        </w:rPr>
        <w:t xml:space="preserve">James, </w:t>
      </w:r>
      <w:r>
        <w:rPr>
          <w:sz w:val="22"/>
          <w:szCs w:val="22"/>
        </w:rPr>
        <w:t>and these recent authors, the way we develop our self-concept tends to come mostly from other people, which is not good for our self-esteem.</w:t>
      </w:r>
      <w:r>
        <w:rPr>
          <w:b/>
          <w:sz w:val="22"/>
          <w:szCs w:val="22"/>
        </w:rPr>
        <w:t xml:space="preserve"> </w:t>
      </w:r>
      <w:r>
        <w:rPr>
          <w:sz w:val="22"/>
          <w:szCs w:val="22"/>
        </w:rPr>
        <w:t>“This idea of self-esteem is consistent with the conclusions drawn by Baumeister and associa</w:t>
      </w:r>
      <w:r>
        <w:rPr>
          <w:sz w:val="22"/>
          <w:szCs w:val="22"/>
        </w:rPr>
        <w:t xml:space="preserve">tes (2003) that self-esteem determines, among </w:t>
      </w:r>
      <w:r w:rsidR="00883DC2">
        <w:rPr>
          <w:sz w:val="22"/>
          <w:szCs w:val="22"/>
        </w:rPr>
        <w:t>other</w:t>
      </w:r>
      <w:r>
        <w:rPr>
          <w:sz w:val="22"/>
          <w:szCs w:val="22"/>
        </w:rPr>
        <w:t xml:space="preserve"> things - initiation of activity, readiness to take up challenges, and perseverance in task executions,” (Kinga, </w:t>
      </w:r>
      <w:proofErr w:type="spellStart"/>
      <w:r>
        <w:rPr>
          <w:sz w:val="22"/>
          <w:szCs w:val="22"/>
        </w:rPr>
        <w:t>Lachowicz-Tabaczek</w:t>
      </w:r>
      <w:proofErr w:type="spellEnd"/>
      <w:r>
        <w:rPr>
          <w:sz w:val="22"/>
          <w:szCs w:val="22"/>
        </w:rPr>
        <w:t xml:space="preserve">, </w:t>
      </w:r>
      <w:r w:rsidR="00883DC2">
        <w:rPr>
          <w:sz w:val="22"/>
          <w:szCs w:val="22"/>
        </w:rPr>
        <w:t xml:space="preserve">Justyna, </w:t>
      </w:r>
      <w:proofErr w:type="spellStart"/>
      <w:r w:rsidR="00883DC2">
        <w:rPr>
          <w:sz w:val="22"/>
          <w:szCs w:val="22"/>
        </w:rPr>
        <w:t>Śniecińska</w:t>
      </w:r>
      <w:proofErr w:type="spellEnd"/>
      <w:r>
        <w:rPr>
          <w:sz w:val="22"/>
          <w:szCs w:val="22"/>
        </w:rPr>
        <w:t xml:space="preserve">, pg.26). As you can see from these quotes </w:t>
      </w:r>
      <w:r>
        <w:rPr>
          <w:sz w:val="22"/>
          <w:szCs w:val="22"/>
        </w:rPr>
        <w:lastRenderedPageBreak/>
        <w:t>self-este</w:t>
      </w:r>
      <w:r>
        <w:rPr>
          <w:sz w:val="22"/>
          <w:szCs w:val="22"/>
        </w:rPr>
        <w:t xml:space="preserve">em can have positive effects, but we need to change how we define our self-concept because that leads to low self-esteem. </w:t>
      </w:r>
    </w:p>
    <w:p w14:paraId="00000008" w14:textId="715E50E2" w:rsidR="00364C2F" w:rsidRDefault="005C1FCE">
      <w:pPr>
        <w:rPr>
          <w:sz w:val="22"/>
          <w:szCs w:val="22"/>
        </w:rPr>
      </w:pPr>
      <w:r>
        <w:rPr>
          <w:sz w:val="22"/>
          <w:szCs w:val="22"/>
        </w:rPr>
        <w:t xml:space="preserve">In the </w:t>
      </w:r>
      <w:r w:rsidR="00883DC2">
        <w:rPr>
          <w:sz w:val="22"/>
          <w:szCs w:val="22"/>
        </w:rPr>
        <w:t xml:space="preserve">article, </w:t>
      </w:r>
      <w:r w:rsidR="00883DC2">
        <w:rPr>
          <w:i/>
          <w:sz w:val="22"/>
          <w:szCs w:val="22"/>
        </w:rPr>
        <w:t>Relationships</w:t>
      </w:r>
      <w:r>
        <w:rPr>
          <w:i/>
          <w:sz w:val="22"/>
          <w:szCs w:val="22"/>
        </w:rPr>
        <w:t xml:space="preserve"> between the frequency of social comparisons and self-concept clarity, intolerance of uncertainty, anxi</w:t>
      </w:r>
      <w:r>
        <w:rPr>
          <w:i/>
          <w:sz w:val="22"/>
          <w:szCs w:val="22"/>
        </w:rPr>
        <w:t xml:space="preserve">ety, and depression, </w:t>
      </w:r>
      <w:r>
        <w:rPr>
          <w:sz w:val="22"/>
          <w:szCs w:val="22"/>
        </w:rPr>
        <w:t>the authors discuss factors such as anxiety and depression. This study found correlation between anxiety and depression and social comparison. Social comparison can greatly affect our development of self-concept. Those who feel like th</w:t>
      </w:r>
      <w:r>
        <w:rPr>
          <w:sz w:val="22"/>
          <w:szCs w:val="22"/>
        </w:rPr>
        <w:t>ey have more control of a defined self-concept tend not to compare themselves to others as much as those who have lower self-esteem (</w:t>
      </w:r>
      <w:proofErr w:type="spellStart"/>
      <w:r>
        <w:rPr>
          <w:sz w:val="22"/>
          <w:szCs w:val="22"/>
        </w:rPr>
        <w:t>Butzer</w:t>
      </w:r>
      <w:proofErr w:type="spellEnd"/>
      <w:r>
        <w:rPr>
          <w:sz w:val="22"/>
          <w:szCs w:val="22"/>
        </w:rPr>
        <w:t>, Kuiper). Social comparison can turn into a downward spiral of negative thought about yourself. When we look to othe</w:t>
      </w:r>
      <w:r>
        <w:rPr>
          <w:sz w:val="22"/>
          <w:szCs w:val="22"/>
        </w:rPr>
        <w:t xml:space="preserve">rs to define our self-concept then it is hard for us to have a clear sense of who we are. The looking glass self was an idea that we discussed in class, formed by </w:t>
      </w:r>
      <w:r>
        <w:rPr>
          <w:i/>
          <w:sz w:val="22"/>
          <w:szCs w:val="22"/>
        </w:rPr>
        <w:t>Cooley</w:t>
      </w:r>
      <w:r>
        <w:rPr>
          <w:b/>
          <w:sz w:val="22"/>
          <w:szCs w:val="22"/>
        </w:rPr>
        <w:t xml:space="preserve">. </w:t>
      </w:r>
      <w:r>
        <w:rPr>
          <w:sz w:val="22"/>
          <w:szCs w:val="22"/>
        </w:rPr>
        <w:t xml:space="preserve"> The looking glass self consists of three parts, </w:t>
      </w:r>
      <w:r w:rsidR="00883DC2">
        <w:rPr>
          <w:sz w:val="22"/>
          <w:szCs w:val="22"/>
        </w:rPr>
        <w:t>“the</w:t>
      </w:r>
      <w:r>
        <w:rPr>
          <w:sz w:val="22"/>
          <w:szCs w:val="22"/>
        </w:rPr>
        <w:t xml:space="preserve"> imagination of our appearance </w:t>
      </w:r>
      <w:r>
        <w:rPr>
          <w:sz w:val="22"/>
          <w:szCs w:val="22"/>
        </w:rPr>
        <w:t xml:space="preserve">to the other person, the imagination of our appearance to the other person, the imagination of judgement and pride or modification”, (Cooley). </w:t>
      </w:r>
      <w:r>
        <w:rPr>
          <w:b/>
          <w:sz w:val="22"/>
          <w:szCs w:val="22"/>
        </w:rPr>
        <w:t xml:space="preserve"> </w:t>
      </w:r>
      <w:r>
        <w:rPr>
          <w:sz w:val="22"/>
          <w:szCs w:val="22"/>
        </w:rPr>
        <w:t>The more an individual adheres to social comparison the more they will see themselves as the looking glass self.</w:t>
      </w:r>
      <w:r>
        <w:rPr>
          <w:sz w:val="22"/>
          <w:szCs w:val="22"/>
        </w:rPr>
        <w:t xml:space="preserve"> Comparison with others leads to wanting more and more that others have and wanting to be more like those around you. Constantly having to conform yourself to the world is exhausting and leads to dissatisfaction. Especially in current times it is much easi</w:t>
      </w:r>
      <w:r>
        <w:rPr>
          <w:sz w:val="22"/>
          <w:szCs w:val="22"/>
        </w:rPr>
        <w:t xml:space="preserve">er to compare yourself to others when we are surrounded with numerous social media platforms that constantly have people’s lives in your face. Most people post on social media when they are at their best not their worst. This idea was also discussed by </w:t>
      </w:r>
      <w:proofErr w:type="spellStart"/>
      <w:r>
        <w:rPr>
          <w:sz w:val="22"/>
          <w:szCs w:val="22"/>
        </w:rPr>
        <w:t>Gof</w:t>
      </w:r>
      <w:r>
        <w:rPr>
          <w:sz w:val="22"/>
          <w:szCs w:val="22"/>
        </w:rPr>
        <w:t>fmon’s</w:t>
      </w:r>
      <w:proofErr w:type="spellEnd"/>
      <w:r>
        <w:rPr>
          <w:sz w:val="22"/>
          <w:szCs w:val="22"/>
        </w:rPr>
        <w:t xml:space="preserve"> </w:t>
      </w:r>
      <w:r>
        <w:rPr>
          <w:i/>
          <w:sz w:val="22"/>
          <w:szCs w:val="22"/>
        </w:rPr>
        <w:t xml:space="preserve">Presentation of Self. </w:t>
      </w:r>
      <w:r>
        <w:rPr>
          <w:sz w:val="22"/>
          <w:szCs w:val="22"/>
        </w:rPr>
        <w:t xml:space="preserve"> He draws upon ‘the stage’ as an analogy of the presentation of self. In his analogy the front state is how you act in front of important people such as a professor or someone interviewing you for a job. The back-stage-self is </w:t>
      </w:r>
      <w:r>
        <w:rPr>
          <w:sz w:val="22"/>
          <w:szCs w:val="22"/>
        </w:rPr>
        <w:t>who you are when you are around those you are most comfortable with (Goffman). Posting on social media could be an example of your front-stage-self. Therefore, comparing yourself to others on social media gives you a false sense of who others really are an</w:t>
      </w:r>
      <w:r>
        <w:rPr>
          <w:sz w:val="22"/>
          <w:szCs w:val="22"/>
        </w:rPr>
        <w:t xml:space="preserve">d gives you a false sense of who you are because people compare themselves to </w:t>
      </w:r>
      <w:r w:rsidR="00883DC2">
        <w:rPr>
          <w:sz w:val="22"/>
          <w:szCs w:val="22"/>
        </w:rPr>
        <w:t>people performing</w:t>
      </w:r>
      <w:r>
        <w:rPr>
          <w:sz w:val="22"/>
          <w:szCs w:val="22"/>
        </w:rPr>
        <w:t xml:space="preserve"> on front stage.</w:t>
      </w:r>
    </w:p>
    <w:p w14:paraId="00000009" w14:textId="3701C4A6" w:rsidR="00364C2F" w:rsidRDefault="00883DC2">
      <w:pPr>
        <w:rPr>
          <w:sz w:val="22"/>
          <w:szCs w:val="22"/>
        </w:rPr>
      </w:pPr>
      <w:r>
        <w:rPr>
          <w:sz w:val="22"/>
          <w:szCs w:val="22"/>
        </w:rPr>
        <w:lastRenderedPageBreak/>
        <w:t>Lastly,</w:t>
      </w:r>
      <w:r w:rsidR="005C1FCE">
        <w:rPr>
          <w:sz w:val="22"/>
          <w:szCs w:val="22"/>
        </w:rPr>
        <w:t xml:space="preserve"> I want to discuss how misinterpretation of self-concept can lead to a negative body image.  </w:t>
      </w:r>
      <w:proofErr w:type="spellStart"/>
      <w:r w:rsidR="005C1FCE">
        <w:rPr>
          <w:i/>
          <w:sz w:val="22"/>
          <w:szCs w:val="22"/>
        </w:rPr>
        <w:t>Vartanian</w:t>
      </w:r>
      <w:proofErr w:type="spellEnd"/>
      <w:r w:rsidR="005C1FCE">
        <w:rPr>
          <w:sz w:val="22"/>
          <w:szCs w:val="22"/>
        </w:rPr>
        <w:t xml:space="preserve"> makes a great point of, “Without a</w:t>
      </w:r>
      <w:r w:rsidR="005C1FCE">
        <w:rPr>
          <w:sz w:val="22"/>
          <w:szCs w:val="22"/>
        </w:rPr>
        <w:t xml:space="preserve"> clearly defined sense of </w:t>
      </w:r>
      <w:r>
        <w:rPr>
          <w:sz w:val="22"/>
          <w:szCs w:val="22"/>
        </w:rPr>
        <w:t>self, individuals</w:t>
      </w:r>
      <w:r w:rsidR="005C1FCE">
        <w:rPr>
          <w:sz w:val="22"/>
          <w:szCs w:val="22"/>
        </w:rPr>
        <w:t xml:space="preserve"> might seek external sources to provide coherence to identity,” (</w:t>
      </w:r>
      <w:proofErr w:type="spellStart"/>
      <w:r w:rsidR="005C1FCE">
        <w:rPr>
          <w:sz w:val="22"/>
          <w:szCs w:val="22"/>
        </w:rPr>
        <w:t>Vartanian</w:t>
      </w:r>
      <w:proofErr w:type="spellEnd"/>
      <w:r w:rsidR="005C1FCE">
        <w:rPr>
          <w:sz w:val="22"/>
          <w:szCs w:val="22"/>
        </w:rPr>
        <w:t>, pg. 94). He discusses the issues that come up when the body defines the self, especially in women. As I discussed previously the media h</w:t>
      </w:r>
      <w:r w:rsidR="005C1FCE">
        <w:rPr>
          <w:sz w:val="22"/>
          <w:szCs w:val="22"/>
        </w:rPr>
        <w:t xml:space="preserve">as a huge impact on how we perceive ourselves because we think we are supposed to conform ourselves to the perfect model image we see. This concept can be defined as the Beauty Myth, which is that women’s “worth” is in how they look (Wolf). </w:t>
      </w:r>
      <w:proofErr w:type="spellStart"/>
      <w:r w:rsidR="005C1FCE">
        <w:rPr>
          <w:i/>
          <w:sz w:val="22"/>
          <w:szCs w:val="22"/>
        </w:rPr>
        <w:t>Vartanian</w:t>
      </w:r>
      <w:proofErr w:type="spellEnd"/>
      <w:r w:rsidR="005C1FCE">
        <w:rPr>
          <w:sz w:val="22"/>
          <w:szCs w:val="22"/>
        </w:rPr>
        <w:t xml:space="preserve"> discu</w:t>
      </w:r>
      <w:r w:rsidR="005C1FCE">
        <w:rPr>
          <w:sz w:val="22"/>
          <w:szCs w:val="22"/>
        </w:rPr>
        <w:t>sses this, but specifically regarding body image. He conducted a study that resulted in “lower self-concept clarity predicted a greater degree of internalization of social standards for women, but not for men,” (</w:t>
      </w:r>
      <w:proofErr w:type="spellStart"/>
      <w:r w:rsidR="005C1FCE">
        <w:rPr>
          <w:sz w:val="22"/>
          <w:szCs w:val="22"/>
        </w:rPr>
        <w:t>Vartanian</w:t>
      </w:r>
      <w:proofErr w:type="spellEnd"/>
      <w:r w:rsidR="005C1FCE">
        <w:rPr>
          <w:sz w:val="22"/>
          <w:szCs w:val="22"/>
        </w:rPr>
        <w:t>, pg.94).</w:t>
      </w:r>
      <w:r w:rsidR="005C1FCE">
        <w:rPr>
          <w:i/>
          <w:sz w:val="22"/>
          <w:szCs w:val="22"/>
        </w:rPr>
        <w:t xml:space="preserve"> </w:t>
      </w:r>
      <w:r w:rsidR="005C1FCE">
        <w:rPr>
          <w:b/>
          <w:sz w:val="22"/>
          <w:szCs w:val="22"/>
        </w:rPr>
        <w:t xml:space="preserve"> </w:t>
      </w:r>
      <w:r w:rsidR="005C1FCE">
        <w:rPr>
          <w:sz w:val="22"/>
          <w:szCs w:val="22"/>
        </w:rPr>
        <w:t xml:space="preserve">This article relates to </w:t>
      </w:r>
      <w:r w:rsidR="005C1FCE">
        <w:rPr>
          <w:i/>
          <w:sz w:val="22"/>
          <w:szCs w:val="22"/>
        </w:rPr>
        <w:t xml:space="preserve">Mead’s, The Self the I and the Me. </w:t>
      </w:r>
      <w:r w:rsidR="005C1FCE">
        <w:rPr>
          <w:sz w:val="22"/>
          <w:szCs w:val="22"/>
        </w:rPr>
        <w:t xml:space="preserve">He discusses how an experience of the body and an experience of self are two separate experiences. The body is just a vessel for the and the self is, “a reflection of the whole social process,” (Mead). </w:t>
      </w:r>
      <w:r w:rsidR="005C1FCE">
        <w:rPr>
          <w:b/>
          <w:sz w:val="22"/>
          <w:szCs w:val="22"/>
        </w:rPr>
        <w:t xml:space="preserve"> </w:t>
      </w:r>
      <w:r w:rsidR="005C1FCE">
        <w:rPr>
          <w:sz w:val="22"/>
          <w:szCs w:val="22"/>
        </w:rPr>
        <w:t>The body can do ma</w:t>
      </w:r>
      <w:r w:rsidR="005C1FCE">
        <w:rPr>
          <w:sz w:val="22"/>
          <w:szCs w:val="22"/>
        </w:rPr>
        <w:t xml:space="preserve">ny things on its own without incorporating the self. There comes a risk when the self becomes a reflection of the body. Everyone is made different and there are some things you cannot change about your body. </w:t>
      </w:r>
      <w:r>
        <w:rPr>
          <w:sz w:val="22"/>
          <w:szCs w:val="22"/>
        </w:rPr>
        <w:t>So,</w:t>
      </w:r>
      <w:r w:rsidR="005C1FCE">
        <w:rPr>
          <w:sz w:val="22"/>
          <w:szCs w:val="22"/>
        </w:rPr>
        <w:t xml:space="preserve"> measuring your worth by your appearance or sh</w:t>
      </w:r>
      <w:r w:rsidR="005C1FCE">
        <w:rPr>
          <w:sz w:val="22"/>
          <w:szCs w:val="22"/>
        </w:rPr>
        <w:t xml:space="preserve">ape of your body can lead to many unhealthy habits. According to </w:t>
      </w:r>
      <w:proofErr w:type="spellStart"/>
      <w:r w:rsidR="005C1FCE">
        <w:rPr>
          <w:i/>
          <w:sz w:val="22"/>
          <w:szCs w:val="22"/>
        </w:rPr>
        <w:t>Vartanian</w:t>
      </w:r>
      <w:proofErr w:type="spellEnd"/>
      <w:r w:rsidR="005C1FCE">
        <w:rPr>
          <w:sz w:val="22"/>
          <w:szCs w:val="22"/>
        </w:rPr>
        <w:t>, “Internalization of societal standards of attractiveness play a major role in the development of body image issues and disordered eating,” (</w:t>
      </w:r>
      <w:proofErr w:type="spellStart"/>
      <w:r w:rsidR="005C1FCE">
        <w:rPr>
          <w:sz w:val="22"/>
          <w:szCs w:val="22"/>
        </w:rPr>
        <w:t>Vartanian</w:t>
      </w:r>
      <w:proofErr w:type="spellEnd"/>
      <w:r w:rsidR="005C1FCE">
        <w:rPr>
          <w:sz w:val="22"/>
          <w:szCs w:val="22"/>
        </w:rPr>
        <w:t>, pg.95)</w:t>
      </w:r>
      <w:r w:rsidR="005C1FCE">
        <w:rPr>
          <w:i/>
          <w:sz w:val="22"/>
          <w:szCs w:val="22"/>
        </w:rPr>
        <w:t xml:space="preserve">. </w:t>
      </w:r>
      <w:r w:rsidR="005C1FCE">
        <w:rPr>
          <w:sz w:val="22"/>
          <w:szCs w:val="22"/>
        </w:rPr>
        <w:t xml:space="preserve">Those who </w:t>
      </w:r>
      <w:r>
        <w:rPr>
          <w:sz w:val="22"/>
          <w:szCs w:val="22"/>
        </w:rPr>
        <w:t>have a</w:t>
      </w:r>
      <w:r w:rsidR="005C1FCE">
        <w:rPr>
          <w:sz w:val="22"/>
          <w:szCs w:val="22"/>
        </w:rPr>
        <w:t xml:space="preserve"> low</w:t>
      </w:r>
      <w:r w:rsidR="005C1FCE">
        <w:rPr>
          <w:sz w:val="22"/>
          <w:szCs w:val="22"/>
        </w:rPr>
        <w:t xml:space="preserve">er clarity of </w:t>
      </w:r>
      <w:r>
        <w:rPr>
          <w:sz w:val="22"/>
          <w:szCs w:val="22"/>
        </w:rPr>
        <w:t>self-concept</w:t>
      </w:r>
      <w:r w:rsidR="005C1FCE">
        <w:rPr>
          <w:sz w:val="22"/>
          <w:szCs w:val="22"/>
        </w:rPr>
        <w:t xml:space="preserve"> are more likely to fall into these negative patterns of internalization of unrealistic social standards of attractiveness.  </w:t>
      </w:r>
      <w:proofErr w:type="spellStart"/>
      <w:r w:rsidR="005C1FCE">
        <w:rPr>
          <w:i/>
          <w:sz w:val="22"/>
          <w:szCs w:val="22"/>
        </w:rPr>
        <w:t>Vartanian</w:t>
      </w:r>
      <w:proofErr w:type="spellEnd"/>
      <w:r w:rsidR="005C1FCE">
        <w:rPr>
          <w:sz w:val="22"/>
          <w:szCs w:val="22"/>
        </w:rPr>
        <w:t xml:space="preserve"> goes on to explain a study which tested different characteristics that make people more likely </w:t>
      </w:r>
      <w:r w:rsidR="005C1FCE">
        <w:rPr>
          <w:sz w:val="22"/>
          <w:szCs w:val="22"/>
        </w:rPr>
        <w:t xml:space="preserve">to have a lower self-concept clarity. He found that factors that contribute to social-standard interiorization and self-concept clarity are conformity, public </w:t>
      </w:r>
      <w:r>
        <w:rPr>
          <w:sz w:val="22"/>
          <w:szCs w:val="22"/>
        </w:rPr>
        <w:t>self-consciousness</w:t>
      </w:r>
      <w:r w:rsidR="005C1FCE">
        <w:rPr>
          <w:sz w:val="22"/>
          <w:szCs w:val="22"/>
        </w:rPr>
        <w:t xml:space="preserve"> and body weight </w:t>
      </w:r>
      <w:r>
        <w:rPr>
          <w:sz w:val="22"/>
          <w:szCs w:val="22"/>
        </w:rPr>
        <w:t>contingency (</w:t>
      </w:r>
      <w:proofErr w:type="spellStart"/>
      <w:r>
        <w:rPr>
          <w:sz w:val="22"/>
          <w:szCs w:val="22"/>
        </w:rPr>
        <w:t>Vartanian</w:t>
      </w:r>
      <w:proofErr w:type="spellEnd"/>
      <w:r>
        <w:rPr>
          <w:sz w:val="22"/>
          <w:szCs w:val="22"/>
        </w:rPr>
        <w:t>, pg.</w:t>
      </w:r>
      <w:r w:rsidR="005C1FCE">
        <w:rPr>
          <w:sz w:val="22"/>
          <w:szCs w:val="22"/>
        </w:rPr>
        <w:t xml:space="preserve">117). This means </w:t>
      </w:r>
      <w:proofErr w:type="gramStart"/>
      <w:r w:rsidR="005C1FCE">
        <w:rPr>
          <w:sz w:val="22"/>
          <w:szCs w:val="22"/>
        </w:rPr>
        <w:t>that,</w:t>
      </w:r>
      <w:proofErr w:type="gramEnd"/>
      <w:r w:rsidR="005C1FCE">
        <w:rPr>
          <w:sz w:val="22"/>
          <w:szCs w:val="22"/>
        </w:rPr>
        <w:t xml:space="preserve"> “low self-conc</w:t>
      </w:r>
      <w:r w:rsidR="005C1FCE">
        <w:rPr>
          <w:sz w:val="22"/>
          <w:szCs w:val="22"/>
        </w:rPr>
        <w:t xml:space="preserve">ept clarity might lead to a general tendency to conform and a tendency to base one’s self-worth of </w:t>
      </w:r>
      <w:proofErr w:type="spellStart"/>
      <w:r w:rsidR="005C1FCE">
        <w:rPr>
          <w:sz w:val="22"/>
          <w:szCs w:val="22"/>
        </w:rPr>
        <w:t>of</w:t>
      </w:r>
      <w:proofErr w:type="spellEnd"/>
      <w:r w:rsidR="005C1FCE">
        <w:rPr>
          <w:sz w:val="22"/>
          <w:szCs w:val="22"/>
        </w:rPr>
        <w:t xml:space="preserve"> one’s body weight, which in turn lead individuals to adopt social standards of attractiveness as personally relevant beliefs, values or goal,” (</w:t>
      </w:r>
      <w:proofErr w:type="spellStart"/>
      <w:r>
        <w:rPr>
          <w:sz w:val="22"/>
          <w:szCs w:val="22"/>
        </w:rPr>
        <w:t>Vartanian</w:t>
      </w:r>
      <w:proofErr w:type="spellEnd"/>
      <w:r>
        <w:rPr>
          <w:sz w:val="22"/>
          <w:szCs w:val="22"/>
        </w:rPr>
        <w:t>, pg.</w:t>
      </w:r>
      <w:r w:rsidR="005C1FCE">
        <w:rPr>
          <w:sz w:val="22"/>
          <w:szCs w:val="22"/>
        </w:rPr>
        <w:t>117)</w:t>
      </w:r>
      <w:r w:rsidR="005C1FCE">
        <w:rPr>
          <w:i/>
          <w:sz w:val="22"/>
          <w:szCs w:val="22"/>
        </w:rPr>
        <w:t>.</w:t>
      </w:r>
      <w:r w:rsidR="005C1FCE">
        <w:rPr>
          <w:b/>
          <w:sz w:val="22"/>
          <w:szCs w:val="22"/>
        </w:rPr>
        <w:t xml:space="preserve"> </w:t>
      </w:r>
      <w:r w:rsidR="005C1FCE">
        <w:rPr>
          <w:sz w:val="22"/>
          <w:szCs w:val="22"/>
        </w:rPr>
        <w:t xml:space="preserve">Conformity to these standards could lead to eating disorders such as </w:t>
      </w:r>
      <w:r>
        <w:rPr>
          <w:sz w:val="22"/>
          <w:szCs w:val="22"/>
        </w:rPr>
        <w:t>Bulimia</w:t>
      </w:r>
      <w:r w:rsidR="005C1FCE">
        <w:rPr>
          <w:sz w:val="22"/>
          <w:szCs w:val="22"/>
        </w:rPr>
        <w:t>, “the strongest predictor for Bulimic behaviors was body image and dieting concerns for both men and women,” (</w:t>
      </w:r>
      <w:proofErr w:type="spellStart"/>
      <w:r>
        <w:rPr>
          <w:sz w:val="22"/>
          <w:szCs w:val="22"/>
        </w:rPr>
        <w:t>Vartanian</w:t>
      </w:r>
      <w:proofErr w:type="spellEnd"/>
      <w:r>
        <w:rPr>
          <w:sz w:val="22"/>
          <w:szCs w:val="22"/>
        </w:rPr>
        <w:t>, pg.</w:t>
      </w:r>
      <w:r w:rsidR="005C1FCE">
        <w:rPr>
          <w:sz w:val="22"/>
          <w:szCs w:val="22"/>
        </w:rPr>
        <w:t>117).</w:t>
      </w:r>
      <w:r w:rsidR="005C1FCE">
        <w:rPr>
          <w:b/>
          <w:sz w:val="22"/>
          <w:szCs w:val="22"/>
        </w:rPr>
        <w:t xml:space="preserve"> </w:t>
      </w:r>
      <w:r w:rsidR="005C1FCE">
        <w:rPr>
          <w:sz w:val="22"/>
          <w:szCs w:val="22"/>
        </w:rPr>
        <w:t xml:space="preserve">As you can see from this study low </w:t>
      </w:r>
      <w:r w:rsidR="005C1FCE">
        <w:rPr>
          <w:sz w:val="22"/>
          <w:szCs w:val="22"/>
        </w:rPr>
        <w:lastRenderedPageBreak/>
        <w:t>self-co</w:t>
      </w:r>
      <w:r w:rsidR="005C1FCE">
        <w:rPr>
          <w:sz w:val="22"/>
          <w:szCs w:val="22"/>
        </w:rPr>
        <w:t xml:space="preserve">ncept clarity can lead to an unhealthy view of yourself based on unrealistic standards from society, which in turn can lead to negative body-image and </w:t>
      </w:r>
      <w:r>
        <w:rPr>
          <w:sz w:val="22"/>
          <w:szCs w:val="22"/>
        </w:rPr>
        <w:t>life-threatening</w:t>
      </w:r>
      <w:r w:rsidR="005C1FCE">
        <w:rPr>
          <w:sz w:val="22"/>
          <w:szCs w:val="22"/>
        </w:rPr>
        <w:t xml:space="preserve"> eating disorders. This is a big factor into why our society needs to </w:t>
      </w:r>
      <w:r>
        <w:rPr>
          <w:sz w:val="22"/>
          <w:szCs w:val="22"/>
        </w:rPr>
        <w:t>dismantle</w:t>
      </w:r>
      <w:r w:rsidR="005C1FCE">
        <w:rPr>
          <w:sz w:val="22"/>
          <w:szCs w:val="22"/>
        </w:rPr>
        <w:t xml:space="preserve"> self-concep</w:t>
      </w:r>
      <w:r w:rsidR="005C1FCE">
        <w:rPr>
          <w:sz w:val="22"/>
          <w:szCs w:val="22"/>
        </w:rPr>
        <w:t xml:space="preserve">t being based on others and find healthier ways to create a positive self-image. </w:t>
      </w:r>
    </w:p>
    <w:p w14:paraId="0000000A" w14:textId="438F3D70" w:rsidR="00364C2F" w:rsidRDefault="005C1FCE">
      <w:pPr>
        <w:rPr>
          <w:sz w:val="22"/>
          <w:szCs w:val="22"/>
        </w:rPr>
      </w:pPr>
      <w:r>
        <w:rPr>
          <w:sz w:val="22"/>
          <w:szCs w:val="22"/>
        </w:rPr>
        <w:t xml:space="preserve">This idea of self-concept was defined long ago by </w:t>
      </w:r>
      <w:r>
        <w:rPr>
          <w:i/>
          <w:sz w:val="22"/>
          <w:szCs w:val="22"/>
        </w:rPr>
        <w:t>James</w:t>
      </w:r>
      <w:r>
        <w:rPr>
          <w:sz w:val="22"/>
          <w:szCs w:val="22"/>
        </w:rPr>
        <w:t xml:space="preserve">, but it's uncertainty and </w:t>
      </w:r>
      <w:r w:rsidR="00883DC2">
        <w:rPr>
          <w:sz w:val="22"/>
          <w:szCs w:val="22"/>
        </w:rPr>
        <w:t>prominence</w:t>
      </w:r>
      <w:r>
        <w:rPr>
          <w:sz w:val="22"/>
          <w:szCs w:val="22"/>
        </w:rPr>
        <w:t xml:space="preserve"> in our society today is creating an unhealthy environment for many people surr</w:t>
      </w:r>
      <w:r>
        <w:rPr>
          <w:sz w:val="22"/>
          <w:szCs w:val="22"/>
        </w:rPr>
        <w:t xml:space="preserve">ounding mental health </w:t>
      </w:r>
      <w:r w:rsidR="00883DC2">
        <w:rPr>
          <w:sz w:val="22"/>
          <w:szCs w:val="22"/>
        </w:rPr>
        <w:t>and body</w:t>
      </w:r>
      <w:r>
        <w:rPr>
          <w:sz w:val="22"/>
          <w:szCs w:val="22"/>
        </w:rPr>
        <w:t xml:space="preserve"> image. We must evaluate where self-concept comes from and how to find a clear self-concept. Some ways to do this include promoting positive body-image, reducing the help-seeking stigma around mental illness, reducing social-</w:t>
      </w:r>
      <w:r>
        <w:rPr>
          <w:sz w:val="22"/>
          <w:szCs w:val="22"/>
        </w:rPr>
        <w:t xml:space="preserve">media use and endorsing positive feed and developing ways </w:t>
      </w:r>
      <w:r w:rsidR="00883DC2">
        <w:rPr>
          <w:sz w:val="22"/>
          <w:szCs w:val="22"/>
        </w:rPr>
        <w:t>to increase</w:t>
      </w:r>
      <w:r>
        <w:rPr>
          <w:sz w:val="22"/>
          <w:szCs w:val="22"/>
        </w:rPr>
        <w:t xml:space="preserve"> self-esteem. These are a variety of </w:t>
      </w:r>
      <w:r w:rsidR="00883DC2">
        <w:rPr>
          <w:sz w:val="22"/>
          <w:szCs w:val="22"/>
        </w:rPr>
        <w:t>ideas,</w:t>
      </w:r>
      <w:r>
        <w:rPr>
          <w:sz w:val="22"/>
          <w:szCs w:val="22"/>
        </w:rPr>
        <w:t xml:space="preserve"> but I believe they would effectively help society define self-concept more clearly, in turn increasing self-esteem so that it's less likely tha</w:t>
      </w:r>
      <w:r>
        <w:rPr>
          <w:sz w:val="22"/>
          <w:szCs w:val="22"/>
        </w:rPr>
        <w:t>t they will fall into social comparison. It may take further research to implement these ideas and changes that need to be made in many different areas including, a more positive media, school systems and parents teaching and raising children to have a cle</w:t>
      </w:r>
      <w:r>
        <w:rPr>
          <w:sz w:val="22"/>
          <w:szCs w:val="22"/>
        </w:rPr>
        <w:t>ar and positive concept of self. I believe this would decrease the percent of people who suffer with low self-esteem, decrease mental illnesses and eating disorders.</w:t>
      </w:r>
    </w:p>
    <w:p w14:paraId="0000000B" w14:textId="77777777" w:rsidR="00364C2F" w:rsidRDefault="005C1FCE">
      <w:pPr>
        <w:rPr>
          <w:sz w:val="22"/>
          <w:szCs w:val="22"/>
        </w:rPr>
      </w:pPr>
      <w:r>
        <w:rPr>
          <w:sz w:val="22"/>
          <w:szCs w:val="22"/>
        </w:rPr>
        <w:t>In conclusion, implementing ways to more clearly define self-concept may not be the only s</w:t>
      </w:r>
      <w:r>
        <w:rPr>
          <w:sz w:val="22"/>
          <w:szCs w:val="22"/>
        </w:rPr>
        <w:t>olution to decreasing low self-esteem, social comparison, and negative body-image in our society. Although, I believe finding clarity in who you are from an internal source rather than an external source can make an individual more confident in who they ar</w:t>
      </w:r>
      <w:r>
        <w:rPr>
          <w:sz w:val="22"/>
          <w:szCs w:val="22"/>
        </w:rPr>
        <w:t xml:space="preserve">e and more successful in life. </w:t>
      </w:r>
    </w:p>
    <w:p w14:paraId="0000000C" w14:textId="77777777" w:rsidR="00364C2F" w:rsidRDefault="005C1FCE">
      <w:pPr>
        <w:jc w:val="center"/>
        <w:rPr>
          <w:sz w:val="22"/>
          <w:szCs w:val="22"/>
        </w:rPr>
      </w:pPr>
      <w:r>
        <w:rPr>
          <w:sz w:val="22"/>
          <w:szCs w:val="22"/>
        </w:rPr>
        <w:t>Works Cited</w:t>
      </w:r>
    </w:p>
    <w:p w14:paraId="0000000D" w14:textId="2E689786" w:rsidR="00364C2F" w:rsidRDefault="005C1FCE">
      <w:pPr>
        <w:spacing w:before="240" w:after="240"/>
        <w:ind w:left="1281" w:hanging="720"/>
        <w:rPr>
          <w:rFonts w:ascii="Verdana" w:eastAsia="Verdana" w:hAnsi="Verdana" w:cs="Verdana"/>
          <w:color w:val="555555"/>
          <w:sz w:val="22"/>
          <w:szCs w:val="22"/>
        </w:rPr>
      </w:pPr>
      <w:proofErr w:type="spellStart"/>
      <w:r>
        <w:t>Butzer</w:t>
      </w:r>
      <w:proofErr w:type="spellEnd"/>
      <w:r>
        <w:t xml:space="preserve">, Bethany, and Nicholas A. Kuiper. “Relationships between the Frequency of Social Comparisons and Self-Concept Clarity, Intolerance of Uncertainty, Anxiety, and Depression.” </w:t>
      </w:r>
      <w:r>
        <w:rPr>
          <w:i/>
        </w:rPr>
        <w:t>Personality and Individual Differences</w:t>
      </w:r>
      <w:r>
        <w:t xml:space="preserve">, vol. 41, no. 1, 2006, pp. 167–176., </w:t>
      </w:r>
      <w:proofErr w:type="spellStart"/>
      <w:r w:rsidR="00883DC2">
        <w:t>doi</w:t>
      </w:r>
      <w:proofErr w:type="spellEnd"/>
      <w:r w:rsidR="00883DC2">
        <w:t>: 10.1016/j.paid</w:t>
      </w:r>
      <w:r>
        <w:t>.2005.12.017.</w:t>
      </w:r>
    </w:p>
    <w:p w14:paraId="0000000E" w14:textId="77777777" w:rsidR="00364C2F" w:rsidRDefault="005C1FCE">
      <w:pPr>
        <w:pBdr>
          <w:left w:val="none" w:sz="0" w:space="17" w:color="auto"/>
          <w:right w:val="none" w:sz="0" w:space="7" w:color="auto"/>
        </w:pBdr>
        <w:shd w:val="clear" w:color="auto" w:fill="FFFFFF"/>
        <w:spacing w:after="160"/>
        <w:ind w:left="900" w:hanging="440"/>
        <w:rPr>
          <w:sz w:val="22"/>
          <w:szCs w:val="22"/>
        </w:rPr>
      </w:pPr>
      <w:proofErr w:type="spellStart"/>
      <w:r>
        <w:rPr>
          <w:sz w:val="22"/>
          <w:szCs w:val="22"/>
        </w:rPr>
        <w:lastRenderedPageBreak/>
        <w:t>Lachowicz-Tabaczek</w:t>
      </w:r>
      <w:proofErr w:type="spellEnd"/>
      <w:r>
        <w:rPr>
          <w:sz w:val="22"/>
          <w:szCs w:val="22"/>
        </w:rPr>
        <w:t xml:space="preserve">, Kinga, and Justyna </w:t>
      </w:r>
      <w:proofErr w:type="spellStart"/>
      <w:r>
        <w:rPr>
          <w:sz w:val="22"/>
          <w:szCs w:val="22"/>
        </w:rPr>
        <w:t>Sniecinska</w:t>
      </w:r>
      <w:proofErr w:type="spellEnd"/>
      <w:r>
        <w:rPr>
          <w:sz w:val="22"/>
          <w:szCs w:val="22"/>
        </w:rPr>
        <w:t>. "Self-Concept and Self-Esteem: How the Content of the Self-Concept Reveals Sources and Functions of Self-Esteem."</w:t>
      </w:r>
      <w:r>
        <w:rPr>
          <w:i/>
          <w:sz w:val="22"/>
          <w:szCs w:val="22"/>
        </w:rPr>
        <w:t xml:space="preserve"> Polish Psychological Bulletin</w:t>
      </w:r>
      <w:r>
        <w:rPr>
          <w:sz w:val="22"/>
          <w:szCs w:val="22"/>
        </w:rPr>
        <w:t>, vol. 42, no. 1, 2011, pp. 24</w:t>
      </w:r>
      <w:r>
        <w:rPr>
          <w:i/>
          <w:sz w:val="22"/>
          <w:szCs w:val="22"/>
        </w:rPr>
        <w:t>. ProQuest</w:t>
      </w:r>
      <w:r>
        <w:rPr>
          <w:sz w:val="22"/>
          <w:szCs w:val="22"/>
        </w:rPr>
        <w:t>, https://search-proqu</w:t>
      </w:r>
      <w:r>
        <w:rPr>
          <w:sz w:val="22"/>
          <w:szCs w:val="22"/>
        </w:rPr>
        <w:t>est-com.liblink.uncw.edu/scholarly-journals/self-concept-esteem-how-content-reveals-sources/docview/1323962494/se-2?accountid=14606, doi:</w:t>
      </w:r>
      <w:hyperlink r:id="rId6">
        <w:r>
          <w:rPr>
            <w:sz w:val="22"/>
            <w:szCs w:val="22"/>
            <w:u w:val="single"/>
          </w:rPr>
          <w:t>http://dx.doi.org.liblink.uncw.edu/10.2</w:t>
        </w:r>
        <w:r>
          <w:rPr>
            <w:sz w:val="22"/>
            <w:szCs w:val="22"/>
            <w:u w:val="single"/>
          </w:rPr>
          <w:t>478/v10059-011-0005-y</w:t>
        </w:r>
      </w:hyperlink>
      <w:r>
        <w:rPr>
          <w:sz w:val="22"/>
          <w:szCs w:val="22"/>
        </w:rPr>
        <w:t>.</w:t>
      </w:r>
    </w:p>
    <w:p w14:paraId="0000000F" w14:textId="77777777" w:rsidR="00364C2F" w:rsidRDefault="005C1FCE">
      <w:pPr>
        <w:pBdr>
          <w:left w:val="none" w:sz="0" w:space="17" w:color="auto"/>
          <w:right w:val="none" w:sz="0" w:space="7" w:color="auto"/>
        </w:pBdr>
        <w:shd w:val="clear" w:color="auto" w:fill="FFFFFF"/>
        <w:spacing w:after="160"/>
        <w:ind w:left="900" w:hanging="440"/>
        <w:rPr>
          <w:sz w:val="22"/>
          <w:szCs w:val="22"/>
        </w:rPr>
      </w:pPr>
      <w:proofErr w:type="spellStart"/>
      <w:r>
        <w:rPr>
          <w:sz w:val="22"/>
          <w:szCs w:val="22"/>
        </w:rPr>
        <w:t>Vartanian</w:t>
      </w:r>
      <w:proofErr w:type="spellEnd"/>
      <w:r>
        <w:rPr>
          <w:sz w:val="22"/>
          <w:szCs w:val="22"/>
        </w:rPr>
        <w:t>, Lenny R. "WHEN THE BODY DEFINES THE SELF: SELF-CONCEPT CLARITY, INTERNALIZATION, AND BODY IMAGE."</w:t>
      </w:r>
      <w:r>
        <w:rPr>
          <w:i/>
          <w:sz w:val="22"/>
          <w:szCs w:val="22"/>
        </w:rPr>
        <w:t xml:space="preserve"> Journal of Social and Clinical Psychology</w:t>
      </w:r>
      <w:r>
        <w:rPr>
          <w:sz w:val="22"/>
          <w:szCs w:val="22"/>
        </w:rPr>
        <w:t>, vol. 28, no. 1, 2009, pp. 94-126</w:t>
      </w:r>
      <w:r>
        <w:rPr>
          <w:i/>
          <w:sz w:val="22"/>
          <w:szCs w:val="22"/>
        </w:rPr>
        <w:t>. ProQuest</w:t>
      </w:r>
      <w:r>
        <w:rPr>
          <w:sz w:val="22"/>
          <w:szCs w:val="22"/>
        </w:rPr>
        <w:t>, https://search-proquest-com.liblink.u</w:t>
      </w:r>
      <w:r>
        <w:rPr>
          <w:sz w:val="22"/>
          <w:szCs w:val="22"/>
        </w:rPr>
        <w:t>ncw.edu/scholarly-journals/when-body-defines-self-concept-clarity/docview/224872979/se-2?accountid=14606, doi:</w:t>
      </w:r>
      <w:hyperlink r:id="rId7">
        <w:r>
          <w:rPr>
            <w:color w:val="1155CC"/>
            <w:sz w:val="22"/>
            <w:szCs w:val="22"/>
            <w:u w:val="single"/>
          </w:rPr>
          <w:t>http://dx.doi.org.liblink.uncw.edu/10.1521/jscp.2009.28.1.94</w:t>
        </w:r>
      </w:hyperlink>
      <w:r>
        <w:rPr>
          <w:sz w:val="22"/>
          <w:szCs w:val="22"/>
        </w:rPr>
        <w:t>.</w:t>
      </w:r>
    </w:p>
    <w:p w14:paraId="00000010" w14:textId="77777777" w:rsidR="00364C2F" w:rsidRDefault="005C1FCE">
      <w:pPr>
        <w:pBdr>
          <w:left w:val="none" w:sz="0" w:space="17" w:color="auto"/>
          <w:right w:val="none" w:sz="0" w:space="7" w:color="auto"/>
        </w:pBdr>
        <w:shd w:val="clear" w:color="auto" w:fill="FFFFFF"/>
        <w:spacing w:before="240" w:after="240"/>
        <w:ind w:left="1281" w:hanging="720"/>
        <w:rPr>
          <w:sz w:val="22"/>
          <w:szCs w:val="22"/>
        </w:rPr>
      </w:pPr>
      <w:r>
        <w:rPr>
          <w:sz w:val="22"/>
          <w:szCs w:val="22"/>
        </w:rPr>
        <w:t>Wolf</w:t>
      </w:r>
      <w:r>
        <w:rPr>
          <w:sz w:val="22"/>
          <w:szCs w:val="22"/>
        </w:rPr>
        <w:t xml:space="preserve">, Naomi. </w:t>
      </w:r>
      <w:r>
        <w:rPr>
          <w:i/>
          <w:sz w:val="22"/>
          <w:szCs w:val="22"/>
        </w:rPr>
        <w:t>The Beauty Myth: How Images of Beauty Are Used against Women</w:t>
      </w:r>
      <w:r>
        <w:rPr>
          <w:sz w:val="22"/>
          <w:szCs w:val="22"/>
        </w:rPr>
        <w:t xml:space="preserve">. Vintage Books, 2015. </w:t>
      </w:r>
    </w:p>
    <w:p w14:paraId="00000011" w14:textId="77777777" w:rsidR="00364C2F" w:rsidRDefault="00364C2F">
      <w:pPr>
        <w:pBdr>
          <w:left w:val="none" w:sz="0" w:space="17" w:color="auto"/>
          <w:right w:val="none" w:sz="0" w:space="7" w:color="auto"/>
        </w:pBdr>
        <w:shd w:val="clear" w:color="auto" w:fill="FFFFFF"/>
        <w:spacing w:before="240" w:after="240"/>
        <w:ind w:left="560" w:firstLine="0"/>
        <w:rPr>
          <w:sz w:val="22"/>
          <w:szCs w:val="22"/>
        </w:rPr>
      </w:pPr>
    </w:p>
    <w:p w14:paraId="00000012" w14:textId="77777777" w:rsidR="00364C2F" w:rsidRDefault="00364C2F">
      <w:pPr>
        <w:pBdr>
          <w:left w:val="none" w:sz="0" w:space="17" w:color="auto"/>
          <w:right w:val="none" w:sz="0" w:space="7" w:color="auto"/>
        </w:pBdr>
        <w:shd w:val="clear" w:color="auto" w:fill="FFFFFF"/>
        <w:spacing w:after="160"/>
        <w:ind w:left="900" w:hanging="440"/>
        <w:rPr>
          <w:sz w:val="22"/>
          <w:szCs w:val="22"/>
        </w:rPr>
      </w:pPr>
    </w:p>
    <w:p w14:paraId="00000013" w14:textId="77777777" w:rsidR="00364C2F" w:rsidRDefault="00364C2F">
      <w:pPr>
        <w:pBdr>
          <w:top w:val="nil"/>
          <w:left w:val="nil"/>
          <w:bottom w:val="nil"/>
          <w:right w:val="nil"/>
          <w:between w:val="nil"/>
        </w:pBdr>
        <w:ind w:left="720" w:hanging="720"/>
        <w:rPr>
          <w:sz w:val="22"/>
          <w:szCs w:val="22"/>
        </w:rPr>
      </w:pPr>
    </w:p>
    <w:sectPr w:rsidR="00364C2F">
      <w:headerReference w:type="defaul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79DCDA" w14:textId="77777777" w:rsidR="005C1FCE" w:rsidRDefault="005C1FCE">
      <w:pPr>
        <w:spacing w:line="240" w:lineRule="auto"/>
      </w:pPr>
      <w:r>
        <w:separator/>
      </w:r>
    </w:p>
  </w:endnote>
  <w:endnote w:type="continuationSeparator" w:id="0">
    <w:p w14:paraId="75FD16A9" w14:textId="77777777" w:rsidR="005C1FCE" w:rsidRDefault="005C1F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197A01" w14:textId="77777777" w:rsidR="005C1FCE" w:rsidRDefault="005C1FCE">
      <w:pPr>
        <w:spacing w:line="240" w:lineRule="auto"/>
      </w:pPr>
      <w:r>
        <w:separator/>
      </w:r>
    </w:p>
  </w:footnote>
  <w:footnote w:type="continuationSeparator" w:id="0">
    <w:p w14:paraId="73C2F9D0" w14:textId="77777777" w:rsidR="005C1FCE" w:rsidRDefault="005C1F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14" w14:textId="77777777" w:rsidR="00364C2F" w:rsidRDefault="00364C2F">
    <w:pPr>
      <w:pBdr>
        <w:top w:val="nil"/>
        <w:left w:val="nil"/>
        <w:bottom w:val="nil"/>
        <w:right w:val="nil"/>
        <w:between w:val="nil"/>
      </w:pBdr>
    </w:pPr>
  </w:p>
  <w:p w14:paraId="00000015" w14:textId="1A705555" w:rsidR="00364C2F" w:rsidRDefault="005C1FCE">
    <w:pPr>
      <w:pBdr>
        <w:top w:val="nil"/>
        <w:left w:val="nil"/>
        <w:bottom w:val="nil"/>
        <w:right w:val="nil"/>
        <w:between w:val="nil"/>
      </w:pBdr>
      <w:jc w:val="right"/>
    </w:pPr>
    <w:r>
      <w:fldChar w:fldCharType="begin"/>
    </w:r>
    <w:r>
      <w:instrText>PAGE</w:instrText>
    </w:r>
    <w:r w:rsidR="00883DC2">
      <w:fldChar w:fldCharType="separate"/>
    </w:r>
    <w:r w:rsidR="00883DC2">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C2F"/>
    <w:rsid w:val="00364C2F"/>
    <w:rsid w:val="005C1FCE"/>
    <w:rsid w:val="00883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E51B83"/>
  <w15:docId w15:val="{228DF52F-868C-DF45-927B-3B2BEE2B6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00"/>
      <w:ind w:firstLine="0"/>
      <w:outlineLvl w:val="0"/>
    </w:p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00"/>
      <w:ind w:firstLine="0"/>
      <w:jc w:val="center"/>
    </w:p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dx.doi.org.liblink.uncw.edu/10.1521/jscp.2009.28.1.9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dx.doi.org.liblink.uncw.edu/10.2478/v10059-011-0005-y"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1947</Words>
  <Characters>11098</Characters>
  <Application>Microsoft Office Word</Application>
  <DocSecurity>0</DocSecurity>
  <Lines>92</Lines>
  <Paragraphs>26</Paragraphs>
  <ScaleCrop>false</ScaleCrop>
  <Company/>
  <LinksUpToDate>false</LinksUpToDate>
  <CharactersWithSpaces>13019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Smith, Jordan Elizabeth</cp:lastModifiedBy>
  <cp:revision>2</cp:revision>
  <dcterms:created xsi:type="dcterms:W3CDTF">2021-04-29T01:51:00Z</dcterms:created>
  <dcterms:modified xsi:type="dcterms:W3CDTF">2021-04-29T01:51:00Z</dcterms:modified>
</cp:coreProperties>
</file>