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Sociology 105</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April 2021</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The Matrix of Domination During Modern Day</w:t>
      </w:r>
    </w:p>
    <w:p w:rsidR="00000000" w:rsidDel="00000000" w:rsidP="00000000" w:rsidRDefault="00000000" w:rsidRPr="00000000" w14:paraId="00000006">
      <w:pPr>
        <w:shd w:fill="ffffff" w:val="clear"/>
        <w:spacing w:line="395.99999999999994"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sociological paradigm known as the Matrix of Domination is where many are forced to deal with oppression due to their race, social class, gender, sexual identity, age, and religion. The more you meet, the more you are caught up in the matrix. One could describe the matrix as a spider web if they liked.</w:t>
      </w:r>
    </w:p>
    <w:p w:rsidR="00000000" w:rsidDel="00000000" w:rsidP="00000000" w:rsidRDefault="00000000" w:rsidRPr="00000000" w14:paraId="00000007">
      <w:pPr>
        <w:shd w:fill="ffffff" w:val="clear"/>
        <w:spacing w:line="395.99999999999994"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hd w:fill="ffffff" w:val="clear"/>
        <w:spacing w:line="395.99999999999994"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(1)Woman + (2)Person of Color + (3)Transgender + (4)18 to 25 years old = Deep Within The Matrix</w:t>
      </w:r>
    </w:p>
    <w:p w:rsidR="00000000" w:rsidDel="00000000" w:rsidP="00000000" w:rsidRDefault="00000000" w:rsidRPr="00000000" w14:paraId="00000009">
      <w:pPr>
        <w:shd w:fill="ffffff" w:val="clear"/>
        <w:spacing w:line="395.99999999999994"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hd w:fill="ffffff" w:val="clear"/>
        <w:spacing w:line="395.99999999999994"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According to Collins, “The Matrix of Domination stems from Eurocentric, masculinist thought which are institutions, paradigms, and any elements of the knowledge-validation procedure controlled by white males and whose purpose is to represent a white male standpoint.”</w:t>
      </w:r>
    </w:p>
    <w:p w:rsidR="00000000" w:rsidDel="00000000" w:rsidP="00000000" w:rsidRDefault="00000000" w:rsidRPr="00000000" w14:paraId="0000000B">
      <w:pPr>
        <w:shd w:fill="ffffff" w:val="clear"/>
        <w:spacing w:line="395.99999999999994"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Before diving deeper into the Matrix of Domination, it is important to discuss Collins’ explanation of the role of black feminist thought. Afrocentric feminist thought rejects additive approaches to oppression by utilizing knowledge to resist domination and empower those dealing with oppression (Collins, 1990). This not only helps shift the way we think about oppression but also allows us to better assess the “truth” behind many current debates (Collins, 1990). Collins expresses that black feminist thought views the system of oppression as being part of the intense structure of domination. She also states that domination operates by seducing, pressuring, or forcing African American women and other members of subordinated groups to replace individual and cultural ways of knowing with the dominant group’s specialized thought. The author relays that dominant groups aim to do this because they realize that gaining control over this dimension of subordinate group’s lives, simplifies control. This paper will examine how the Matrix of Domination affects minorities by specifically discussing Black Transgender Women, Transgender people of color, and Latina warehouse workers. The more minorities you are a part of, the more predisposed you are to oppression. </w:t>
      </w:r>
    </w:p>
    <w:p w:rsidR="00000000" w:rsidDel="00000000" w:rsidP="00000000" w:rsidRDefault="00000000" w:rsidRPr="00000000" w14:paraId="0000000C">
      <w:pPr>
        <w:shd w:fill="ffffff" w:val="clear"/>
        <w:spacing w:line="395.99999999999994"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Now, onto one of the topics at hand; the Matrix of Domination and Black Transgender Women. Black Transgender Women are probably the best “agents of knowledge” because they receive the least privilege, meaning that they have dealt with all aspects of the matrix for the longest time. During the Summer of 2020, six black transgender women under the age of thirty-two were killed over a period of nine days. As stated by Foreisteire, “...</w:t>
      </w:r>
      <w:r w:rsidDel="00000000" w:rsidR="00000000" w:rsidRPr="00000000">
        <w:rPr>
          <w:rFonts w:ascii="Times New Roman" w:cs="Times New Roman" w:eastAsia="Times New Roman" w:hAnsi="Times New Roman"/>
          <w:sz w:val="24"/>
          <w:szCs w:val="24"/>
          <w:highlight w:val="white"/>
          <w:rtl w:val="0"/>
        </w:rPr>
        <w:t xml:space="preserve">hate crimes against transgender and gender non-conforming individuals have been on the rise for years, with the number of </w:t>
      </w:r>
      <w:hyperlink r:id="rId6">
        <w:r w:rsidDel="00000000" w:rsidR="00000000" w:rsidRPr="00000000">
          <w:rPr>
            <w:rFonts w:ascii="Times New Roman" w:cs="Times New Roman" w:eastAsia="Times New Roman" w:hAnsi="Times New Roman"/>
            <w:sz w:val="24"/>
            <w:szCs w:val="24"/>
            <w:highlight w:val="white"/>
            <w:rtl w:val="0"/>
          </w:rPr>
          <w:t xml:space="preserve">murders in 2020</w:t>
        </w:r>
      </w:hyperlink>
      <w:r w:rsidDel="00000000" w:rsidR="00000000" w:rsidRPr="00000000">
        <w:rPr>
          <w:rFonts w:ascii="Times New Roman" w:cs="Times New Roman" w:eastAsia="Times New Roman" w:hAnsi="Times New Roman"/>
          <w:sz w:val="24"/>
          <w:szCs w:val="24"/>
          <w:highlight w:val="white"/>
          <w:rtl w:val="0"/>
        </w:rPr>
        <w:t xml:space="preserve"> already almost surpassing that of 2019. Of the 26 victims so far this year and the 27 victims last year, </w:t>
      </w:r>
      <w:hyperlink r:id="rId7">
        <w:r w:rsidDel="00000000" w:rsidR="00000000" w:rsidRPr="00000000">
          <w:rPr>
            <w:rFonts w:ascii="Times New Roman" w:cs="Times New Roman" w:eastAsia="Times New Roman" w:hAnsi="Times New Roman"/>
            <w:sz w:val="24"/>
            <w:szCs w:val="24"/>
            <w:highlight w:val="white"/>
            <w:rtl w:val="0"/>
          </w:rPr>
          <w:t xml:space="preserve">the majority</w:t>
        </w:r>
      </w:hyperlink>
      <w:r w:rsidDel="00000000" w:rsidR="00000000" w:rsidRPr="00000000">
        <w:rPr>
          <w:rFonts w:ascii="Times New Roman" w:cs="Times New Roman" w:eastAsia="Times New Roman" w:hAnsi="Times New Roman"/>
          <w:sz w:val="24"/>
          <w:szCs w:val="24"/>
          <w:highlight w:val="white"/>
          <w:rtl w:val="0"/>
        </w:rPr>
        <w:t xml:space="preserve"> have been Black transgender women under the age of 30.” The reasons that Black Transgender women are killed at such crazy rates is due to the mix of homophobia, transphobia, sexism, homophobia, etc. which are ideas that stem from Eurocentric, masculinist thought (Foreisteire, 2020). </w:t>
      </w:r>
    </w:p>
    <w:p w:rsidR="00000000" w:rsidDel="00000000" w:rsidP="00000000" w:rsidRDefault="00000000" w:rsidRPr="00000000" w14:paraId="0000000D">
      <w:pPr>
        <w:keepNext w:val="0"/>
        <w:keepLines w:val="0"/>
        <w:shd w:fill="ffffff" w:val="clear"/>
        <w:spacing w:after="16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Navigating Community Institutions: Black Transgender Women's Experiences in Schools, the Criminal Justice System, and Churches</w:t>
      </w:r>
      <w:r w:rsidDel="00000000" w:rsidR="00000000" w:rsidRPr="00000000">
        <w:rPr>
          <w:rFonts w:ascii="Times New Roman" w:cs="Times New Roman" w:eastAsia="Times New Roman" w:hAnsi="Times New Roman"/>
          <w:sz w:val="24"/>
          <w:szCs w:val="24"/>
          <w:rtl w:val="0"/>
        </w:rPr>
        <w:t xml:space="preserve">, written by Louis F. Graham, further displays the oppression that Black Transgender Women face. This study aims to bring attention to the issue by collecting the life histories of ten black transgender women between eighteen and twenty-four years old, all living in Detroit, Michigan (Graham, 2014). It explores the institutional violence, harassment, and discrimination they face, specifically at schools, churches, and within the criminal justice system (Graham, 2020). </w:t>
      </w:r>
    </w:p>
    <w:p w:rsidR="00000000" w:rsidDel="00000000" w:rsidP="00000000" w:rsidRDefault="00000000" w:rsidRPr="00000000" w14:paraId="0000000E">
      <w:pPr>
        <w:keepNext w:val="0"/>
        <w:keepLines w:val="0"/>
        <w:shd w:fill="ffffff" w:val="clear"/>
        <w:spacing w:after="16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statistics that shed the light on the negativity this specific group of people face are explained within this article. For example, Graham quotes that, “In 2001, the Gay, Lesbian, and Straight Education Network (GLESN) c</w:t>
      </w:r>
      <w:r w:rsidDel="00000000" w:rsidR="00000000" w:rsidRPr="00000000">
        <w:rPr>
          <w:rFonts w:ascii="Times New Roman" w:cs="Times New Roman" w:eastAsia="Times New Roman" w:hAnsi="Times New Roman"/>
          <w:sz w:val="24"/>
          <w:szCs w:val="24"/>
          <w:rtl w:val="0"/>
        </w:rPr>
        <w:t xml:space="preserve">onducted a School Climate Survey and found that 82 % of LGBT students reported being the victim of sexual, physical, or verbal harassment; over 90 % indicated that they regularly heard anti-LGBT comments at school; and nearly 25 % heard these comments from school personnel (Bauer, 2002).” Also, the bullying that occurs in school towards transgender people is so intense that it leads many to develop numerous mood disorders and suicidal ideations. The mood disorders one can develop from the environment Black Transgender Women endure can range from Major Depressive Disorder to Anxiety Disorder to Panic Disorder and more.</w:t>
      </w:r>
    </w:p>
    <w:p w:rsidR="00000000" w:rsidDel="00000000" w:rsidP="00000000" w:rsidRDefault="00000000" w:rsidRPr="00000000" w14:paraId="0000000F">
      <w:pPr>
        <w:keepNext w:val="0"/>
        <w:keepLines w:val="0"/>
        <w:shd w:fill="ffffff" w:val="clear"/>
        <w:spacing w:after="16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one feels like this or is getting bullied, they are often told by a counselor or friend to turn to their community for support but when it comes to Transgender people of color, even that may not be an option. The majority of the time, Transgender people of color are not accepted by their own cultures because how they identify goes against their cultures’ set of beliefs. In turn, they feel alone and isolated. </w:t>
      </w:r>
    </w:p>
    <w:p w:rsidR="00000000" w:rsidDel="00000000" w:rsidP="00000000" w:rsidRDefault="00000000" w:rsidRPr="00000000" w14:paraId="0000001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big issue Transgender people of color have to deal with is fetishization. </w:t>
      </w:r>
      <w:r w:rsidDel="00000000" w:rsidR="00000000" w:rsidRPr="00000000">
        <w:rPr>
          <w:rFonts w:ascii="Times New Roman" w:cs="Times New Roman" w:eastAsia="Times New Roman" w:hAnsi="Times New Roman"/>
          <w:i w:val="1"/>
          <w:sz w:val="24"/>
          <w:szCs w:val="24"/>
          <w:u w:val="single"/>
          <w:rtl w:val="0"/>
        </w:rPr>
        <w:t xml:space="preserve">Transgender people of color’s experiences of sexual objectification: Locating sexual objectification within a matrix of domination</w:t>
      </w:r>
      <w:r w:rsidDel="00000000" w:rsidR="00000000" w:rsidRPr="00000000">
        <w:rPr>
          <w:rFonts w:ascii="Times New Roman" w:cs="Times New Roman" w:eastAsia="Times New Roman" w:hAnsi="Times New Roman"/>
          <w:sz w:val="24"/>
          <w:szCs w:val="24"/>
          <w:rtl w:val="0"/>
        </w:rPr>
        <w:t xml:space="preserve">, written by Flores, Watson, Allen, Ford, Serpe, Choo, and Ferrel, interviewed fifteen Transgender people of color about their experiences with sexual objectification (Flores, Watson, Allen, Ford, Serpe, Choo, &amp; Ferrel, 2018). The authors state that, “</w:t>
      </w:r>
      <w:r w:rsidDel="00000000" w:rsidR="00000000" w:rsidRPr="00000000">
        <w:rPr>
          <w:rFonts w:ascii="Times New Roman" w:cs="Times New Roman" w:eastAsia="Times New Roman" w:hAnsi="Times New Roman"/>
          <w:sz w:val="24"/>
          <w:szCs w:val="24"/>
          <w:rtl w:val="0"/>
        </w:rPr>
        <w:t xml:space="preserve">results suggested participants’ sexual objectification experiences were shaped by the intersections of cissexism, sexism, and racism, and that participants experienced various levels of privilege and oppression based on their specific identities,” which once again, ties in with the Eurocentric, masculinist thought (Flores, Watson, Allen, Ford, Serpe, Choo, &amp; Ferrel, 2018). </w:t>
      </w:r>
      <w:r w:rsidDel="00000000" w:rsidR="00000000" w:rsidRPr="00000000">
        <w:rPr>
          <w:rFonts w:ascii="Times New Roman" w:cs="Times New Roman" w:eastAsia="Times New Roman" w:hAnsi="Times New Roman"/>
          <w:sz w:val="24"/>
          <w:szCs w:val="24"/>
          <w:rtl w:val="0"/>
        </w:rPr>
        <w:t xml:space="preserve"> It is well known that Transgender people of color face more unequal treatment, assault (whether it be physical or sexual, and harassment than any other group whether it be White Transgender people, Lesbian or Gay people, etc. These findings also show that “TPOC, especially TPOC women may be at-risk for oppression-based victimization (Flores, Watson, Allen, Ford, Serpe, Choo, &amp; Ferrel, 2018).”</w:t>
      </w:r>
    </w:p>
    <w:p w:rsidR="00000000" w:rsidDel="00000000" w:rsidP="00000000" w:rsidRDefault="00000000" w:rsidRPr="00000000" w14:paraId="00000011">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when one takes a look at the everyday lives of Transgender people of color or specifically, Black Transgender Women, they see exactly how dominated these people are. Due to ideas created hundreds of years ago of what is socially “correct” or what “should be”, these people are predisposed to overall, poor quality of life just because of others’ opinions and actions. </w:t>
      </w:r>
      <w:r w:rsidDel="00000000" w:rsidR="00000000" w:rsidRPr="00000000">
        <w:rPr>
          <w:rtl w:val="0"/>
        </w:rPr>
      </w:r>
    </w:p>
    <w:p w:rsidR="00000000" w:rsidDel="00000000" w:rsidP="00000000" w:rsidRDefault="00000000" w:rsidRPr="00000000" w14:paraId="0000001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Another example is </w:t>
      </w:r>
      <w:r w:rsidDel="00000000" w:rsidR="00000000" w:rsidRPr="00000000">
        <w:rPr>
          <w:rFonts w:ascii="Times New Roman" w:cs="Times New Roman" w:eastAsia="Times New Roman" w:hAnsi="Times New Roman"/>
          <w:i w:val="1"/>
          <w:sz w:val="24"/>
          <w:szCs w:val="24"/>
          <w:u w:val="single"/>
          <w:rtl w:val="0"/>
        </w:rPr>
        <w:t xml:space="preserve">Desperate Fortunes: Latina Warehouse Workers in the "Matrix of Domination"</w:t>
      </w:r>
      <w:r w:rsidDel="00000000" w:rsidR="00000000" w:rsidRPr="00000000">
        <w:rPr>
          <w:rFonts w:ascii="Times New Roman" w:cs="Times New Roman" w:eastAsia="Times New Roman" w:hAnsi="Times New Roman"/>
          <w:sz w:val="24"/>
          <w:szCs w:val="24"/>
          <w:rtl w:val="0"/>
        </w:rPr>
        <w:t xml:space="preserve">, written by Danielle J. Lindemann and Teresa M. Boyer, applies Collins theory </w:t>
      </w:r>
      <w:r w:rsidDel="00000000" w:rsidR="00000000" w:rsidRPr="00000000">
        <w:rPr>
          <w:rFonts w:ascii="Times New Roman" w:cs="Times New Roman" w:eastAsia="Times New Roman" w:hAnsi="Times New Roman"/>
          <w:sz w:val="24"/>
          <w:szCs w:val="24"/>
          <w:highlight w:val="white"/>
          <w:rtl w:val="0"/>
        </w:rPr>
        <w:t xml:space="preserve">to data from focus groups with immigrant Latina “perma-temp” warehouse workers.  A “perma-temp</w:t>
      </w:r>
      <w:r w:rsidDel="00000000" w:rsidR="00000000" w:rsidRPr="00000000">
        <w:rPr>
          <w:rFonts w:ascii="Times New Roman" w:cs="Times New Roman" w:eastAsia="Times New Roman" w:hAnsi="Times New Roman"/>
          <w:sz w:val="24"/>
          <w:szCs w:val="24"/>
          <w:highlight w:val="white"/>
          <w:rtl w:val="0"/>
        </w:rPr>
        <w:t xml:space="preserve">” is a</w:t>
      </w:r>
      <w:r w:rsidDel="00000000" w:rsidR="00000000" w:rsidRPr="00000000">
        <w:rPr>
          <w:rFonts w:ascii="Times New Roman" w:cs="Times New Roman" w:eastAsia="Times New Roman" w:hAnsi="Times New Roman"/>
          <w:sz w:val="24"/>
          <w:szCs w:val="24"/>
          <w:highlight w:val="white"/>
          <w:rtl w:val="0"/>
        </w:rPr>
        <w:t xml:space="preserve"> temporary employee who works for an extended period for a single staffing client. One main topic of this article and the one above is Intersectionality Theory. Basically, “</w:t>
      </w:r>
      <w:r w:rsidDel="00000000" w:rsidR="00000000" w:rsidRPr="00000000">
        <w:rPr>
          <w:rFonts w:ascii="Times New Roman" w:cs="Times New Roman" w:eastAsia="Times New Roman" w:hAnsi="Times New Roman"/>
          <w:sz w:val="24"/>
          <w:szCs w:val="24"/>
          <w:highlight w:val="white"/>
          <w:rtl w:val="0"/>
        </w:rPr>
        <w:t xml:space="preserve">Women of color who were involved with these movements understood that race, class, gender, and sexuality could not be explored and addressed separately; rather these categories are part and parcel of interlocking systems of oppression (Lindemann &amp; Boyer, 2019)”. </w:t>
      </w:r>
      <w:r w:rsidDel="00000000" w:rsidR="00000000" w:rsidRPr="00000000">
        <w:rPr>
          <w:rFonts w:ascii="Times New Roman" w:cs="Times New Roman" w:eastAsia="Times New Roman" w:hAnsi="Times New Roman"/>
          <w:sz w:val="24"/>
          <w:szCs w:val="24"/>
          <w:highlight w:val="white"/>
          <w:rtl w:val="0"/>
        </w:rPr>
        <w:t xml:space="preserve">The study states that if one, “...</w:t>
      </w:r>
      <w:r w:rsidDel="00000000" w:rsidR="00000000" w:rsidRPr="00000000">
        <w:rPr>
          <w:rFonts w:ascii="Times New Roman" w:cs="Times New Roman" w:eastAsia="Times New Roman" w:hAnsi="Times New Roman"/>
          <w:sz w:val="24"/>
          <w:szCs w:val="24"/>
          <w:highlight w:val="white"/>
          <w:rtl w:val="0"/>
        </w:rPr>
        <w:t xml:space="preserve">apply(ies) insights from intersectionality theory to the topic of migrant organizing, and contends that class, race, and gender are collectively key to understanding the labor market experiences of immigrant women.” This is basically the “matrix” that leaves those controlled. </w:t>
      </w:r>
    </w:p>
    <w:p w:rsidR="00000000" w:rsidDel="00000000" w:rsidP="00000000" w:rsidRDefault="00000000" w:rsidRPr="00000000" w14:paraId="0000001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Another issue that these factory women have to deal with is harassment within the work environment. This article tells of one story where the managers and supervisors see these women as objects and sexual beings and how they were only hired if they met the supervisors’ “level of desirability”. Not only did they have to deal with that, but they had to deal with pay inequality as well.  </w:t>
      </w:r>
    </w:p>
    <w:p w:rsidR="00000000" w:rsidDel="00000000" w:rsidP="00000000" w:rsidRDefault="00000000" w:rsidRPr="00000000" w14:paraId="00000014">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one looks over all of the information provided, one can draw the conclusion that the further into the matrix one falls, the more they seem “predisposed” to oppression. If you are a woman, you may have to deal with not being paid the same amount as a man for the same job when you have the same qualification. If you are a woman of color, you are even more likely to not be chosen for a job compared to a white man, a man of color, or a white woman. The pattern becomes worse and worse the farther you fall into the matrix. It seems that if one is not a straight, white male, the fewer opportunities you will be given and the higher the chances of you being bullied, assaulted, harassed, treated unfairly, etc. </w:t>
      </w:r>
    </w:p>
    <w:p w:rsidR="00000000" w:rsidDel="00000000" w:rsidP="00000000" w:rsidRDefault="00000000" w:rsidRPr="00000000" w14:paraId="0000001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leads to my last important point. America prides itself, saying that it is a country of “equal opportunity for all of its citizens” but, how can that statement be true if you are born as or identify as any one of the categories that isn’t a straight, white male? The answer is simple: It’s false. You can not control what you are or how you feel and it is unfair that one may have to deal with extreme forces of oppression because of things out of their control. </w:t>
      </w:r>
    </w:p>
    <w:p w:rsidR="00000000" w:rsidDel="00000000" w:rsidP="00000000" w:rsidRDefault="00000000" w:rsidRPr="00000000" w14:paraId="0000001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In conclusion, </w:t>
      </w:r>
      <w:r w:rsidDel="00000000" w:rsidR="00000000" w:rsidRPr="00000000">
        <w:rPr>
          <w:rFonts w:ascii="Times New Roman" w:cs="Times New Roman" w:eastAsia="Times New Roman" w:hAnsi="Times New Roman"/>
          <w:sz w:val="24"/>
          <w:szCs w:val="24"/>
          <w:rtl w:val="0"/>
        </w:rPr>
        <w:t xml:space="preserve">the more minorities you are a part of, the more predisposed you are to oppression. Black Transgender Women are the best “agents of knowledge” because of how far they are in the matrix and because of all the dangers they experience and face. Latina factory workers are forced to deal with terrible work environments and are harassed simply because of who they are. This is all one sad, modern-day, multi-century truth.</w:t>
      </w:r>
    </w:p>
    <w:p w:rsidR="00000000" w:rsidDel="00000000" w:rsidP="00000000" w:rsidRDefault="00000000" w:rsidRPr="00000000" w14:paraId="0000001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Take a look at the news and read the titles: the Black Lives Matter movement; the Black Trans Lives Matter movement; the Stop Asian Hate movement; the Stop Immigrant Hate movement; the LGBT movement; the Gender Equality movement. Speak up and be a part of the change. Don’t let what is unacceptable, continue. Don’t be an oppressor and don’t allow yourself to be oppressed.</w:t>
      </w:r>
      <w:r w:rsidDel="00000000" w:rsidR="00000000" w:rsidRPr="00000000">
        <w:rPr>
          <w:rtl w:val="0"/>
        </w:rPr>
      </w:r>
    </w:p>
    <w:p w:rsidR="00000000" w:rsidDel="00000000" w:rsidP="00000000" w:rsidRDefault="00000000" w:rsidRPr="00000000" w14:paraId="0000001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Work Cited: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0f0f0" w:val="clear"/>
        <w:spacing w:after="16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 M. J., Watson, L. B., Allen, L. R., Ford, M., Serpe, C. R., Choo, P. Y., &amp; Farrell, M. (2018). Transgender people of color's experiences of sexual objectification: Locating sexual objectification within a matrix of domination.</w:t>
      </w:r>
      <w:r w:rsidDel="00000000" w:rsidR="00000000" w:rsidRPr="00000000">
        <w:rPr>
          <w:rFonts w:ascii="Times New Roman" w:cs="Times New Roman" w:eastAsia="Times New Roman" w:hAnsi="Times New Roman"/>
          <w:i w:val="1"/>
          <w:sz w:val="24"/>
          <w:szCs w:val="24"/>
          <w:rtl w:val="0"/>
        </w:rPr>
        <w:t xml:space="preserve"> Journal of Counseling Psychology, 65</w:t>
      </w:r>
      <w:r w:rsidDel="00000000" w:rsidR="00000000" w:rsidRPr="00000000">
        <w:rPr>
          <w:rFonts w:ascii="Times New Roman" w:cs="Times New Roman" w:eastAsia="Times New Roman" w:hAnsi="Times New Roman"/>
          <w:sz w:val="24"/>
          <w:szCs w:val="24"/>
          <w:rtl w:val="0"/>
        </w:rPr>
        <w:t xml:space="preserve">(3), 308-323. </w:t>
      </w:r>
      <w:hyperlink r:id="rId8">
        <w:r w:rsidDel="00000000" w:rsidR="00000000" w:rsidRPr="00000000">
          <w:rPr>
            <w:rFonts w:ascii="Times New Roman" w:cs="Times New Roman" w:eastAsia="Times New Roman" w:hAnsi="Times New Roman"/>
            <w:sz w:val="24"/>
            <w:szCs w:val="24"/>
            <w:rtl w:val="0"/>
          </w:rPr>
          <w:t xml:space="preserve">https://doi.org/10.1037/cou0000279</w:t>
        </w:r>
      </w:hyperlink>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0f0f0" w:val="clea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Forestiere, A. (n.d.). </w:t>
      </w:r>
      <w:r w:rsidDel="00000000" w:rsidR="00000000" w:rsidRPr="00000000">
        <w:rPr>
          <w:rFonts w:ascii="Times New Roman" w:cs="Times New Roman" w:eastAsia="Times New Roman" w:hAnsi="Times New Roman"/>
          <w:i w:val="1"/>
          <w:sz w:val="24"/>
          <w:szCs w:val="24"/>
          <w:rtl w:val="0"/>
        </w:rPr>
        <w:t xml:space="preserve">America's War on Black Trans Women</w:t>
      </w:r>
      <w:r w:rsidDel="00000000" w:rsidR="00000000" w:rsidRPr="00000000">
        <w:rPr>
          <w:rFonts w:ascii="Times New Roman" w:cs="Times New Roman" w:eastAsia="Times New Roman" w:hAnsi="Times New Roman"/>
          <w:sz w:val="24"/>
          <w:szCs w:val="24"/>
          <w:rtl w:val="0"/>
        </w:rPr>
        <w:t xml:space="preserve">. Harvard Civil Rights-Civil Liberties Law Review. https://harvardcrcl.org/americas-war-on-black-trans-women/.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0f0f0" w:val="clear"/>
        <w:spacing w:after="16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Graham, L. F. (2014). Navigating community institutions: Black transgender women's experiences in schools, the criminal justice system, and churches.</w:t>
      </w:r>
      <w:r w:rsidDel="00000000" w:rsidR="00000000" w:rsidRPr="00000000">
        <w:rPr>
          <w:rFonts w:ascii="Times New Roman" w:cs="Times New Roman" w:eastAsia="Times New Roman" w:hAnsi="Times New Roman"/>
          <w:i w:val="1"/>
          <w:sz w:val="24"/>
          <w:szCs w:val="24"/>
          <w:rtl w:val="0"/>
        </w:rPr>
        <w:t xml:space="preserve"> Sexuality Research &amp; Social Policy, 11</w:t>
      </w:r>
      <w:r w:rsidDel="00000000" w:rsidR="00000000" w:rsidRPr="00000000">
        <w:rPr>
          <w:rFonts w:ascii="Times New Roman" w:cs="Times New Roman" w:eastAsia="Times New Roman" w:hAnsi="Times New Roman"/>
          <w:sz w:val="24"/>
          <w:szCs w:val="24"/>
          <w:rtl w:val="0"/>
        </w:rPr>
        <w:t xml:space="preserve">(4), 274-287. doi:</w:t>
      </w:r>
      <w:hyperlink r:id="rId9">
        <w:r w:rsidDel="00000000" w:rsidR="00000000" w:rsidRPr="00000000">
          <w:rPr>
            <w:rFonts w:ascii="Times New Roman" w:cs="Times New Roman" w:eastAsia="Times New Roman" w:hAnsi="Times New Roman"/>
            <w:color w:val="1155cc"/>
            <w:sz w:val="24"/>
            <w:szCs w:val="24"/>
            <w:u w:val="single"/>
            <w:rtl w:val="0"/>
          </w:rPr>
          <w:t xml:space="preserve">http://dx.doi.org.liblink.uncw.edu/10.1007/s13178-014-0144-y</w:t>
        </w:r>
      </w:hyperlink>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80" w:line="312"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Hill, C. P. (1990). </w:t>
      </w:r>
      <w:r w:rsidDel="00000000" w:rsidR="00000000" w:rsidRPr="00000000">
        <w:rPr>
          <w:rFonts w:ascii="Times New Roman" w:cs="Times New Roman" w:eastAsia="Times New Roman" w:hAnsi="Times New Roman"/>
          <w:i w:val="1"/>
          <w:sz w:val="24"/>
          <w:szCs w:val="24"/>
          <w:rtl w:val="0"/>
        </w:rPr>
        <w:t xml:space="preserve">Black feminist thought: Knowledge, consciousness, and the politics of empowerment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0f0f0" w:val="clear"/>
        <w:spacing w:after="16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Lindemann, D. J., &amp; Boyer, T. M. (2019). Desperate fortunes: Latina warehouse workers in the “Matrix of domination”.</w:t>
      </w:r>
      <w:r w:rsidDel="00000000" w:rsidR="00000000" w:rsidRPr="00000000">
        <w:rPr>
          <w:rFonts w:ascii="Times New Roman" w:cs="Times New Roman" w:eastAsia="Times New Roman" w:hAnsi="Times New Roman"/>
          <w:i w:val="1"/>
          <w:sz w:val="24"/>
          <w:szCs w:val="24"/>
          <w:rtl w:val="0"/>
        </w:rPr>
        <w:t xml:space="preserve"> Labor Studies Journal, 44</w:t>
      </w:r>
      <w:r w:rsidDel="00000000" w:rsidR="00000000" w:rsidRPr="00000000">
        <w:rPr>
          <w:rFonts w:ascii="Times New Roman" w:cs="Times New Roman" w:eastAsia="Times New Roman" w:hAnsi="Times New Roman"/>
          <w:sz w:val="24"/>
          <w:szCs w:val="24"/>
          <w:rtl w:val="0"/>
        </w:rPr>
        <w:t xml:space="preserve">(2), 161-183. </w:t>
      </w:r>
      <w:hyperlink r:id="rId10">
        <w:r w:rsidDel="00000000" w:rsidR="00000000" w:rsidRPr="00000000">
          <w:rPr>
            <w:rFonts w:ascii="Times New Roman" w:cs="Times New Roman" w:eastAsia="Times New Roman" w:hAnsi="Times New Roman"/>
            <w:sz w:val="24"/>
            <w:szCs w:val="24"/>
            <w:rtl w:val="0"/>
          </w:rPr>
          <w:t xml:space="preserve">https://doi.org/10.1177/0160449X18767317</w:t>
        </w:r>
      </w:hyperlink>
      <w:r w:rsidDel="00000000" w:rsidR="00000000" w:rsidRPr="00000000">
        <w:rPr>
          <w:rtl w:val="0"/>
        </w:rPr>
      </w:r>
    </w:p>
    <w:p w:rsidR="00000000" w:rsidDel="00000000" w:rsidP="00000000" w:rsidRDefault="00000000" w:rsidRPr="00000000" w14:paraId="0000001E">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0"/>
        <w:keepLines w:val="0"/>
        <w:shd w:fill="ffffff" w:val="clear"/>
        <w:spacing w:after="160" w:before="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shd w:fill="ffffff" w:val="clear"/>
        <w:spacing w:after="160" w:before="0"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ind w:left="72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Graybush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i.org/10.1177/0160449X18767317" TargetMode="External"/><Relationship Id="rId9" Type="http://schemas.openxmlformats.org/officeDocument/2006/relationships/hyperlink" Target="http://dx.doi.org.liblink.uncw.edu/10.1007/s13178-014-0144-y" TargetMode="External"/><Relationship Id="rId5" Type="http://schemas.openxmlformats.org/officeDocument/2006/relationships/styles" Target="styles.xml"/><Relationship Id="rId6" Type="http://schemas.openxmlformats.org/officeDocument/2006/relationships/hyperlink" Target="https://www.hrc.org/resources/violence-against-the-trans-and-gender-non-conforming-community-in-2020" TargetMode="External"/><Relationship Id="rId7" Type="http://schemas.openxmlformats.org/officeDocument/2006/relationships/hyperlink" Target="https://www.cnn.com/2020/06/14/us/black-trans-protests/index.html" TargetMode="External"/><Relationship Id="rId8" Type="http://schemas.openxmlformats.org/officeDocument/2006/relationships/hyperlink" Target="https://doi.org/10.1037/cou00002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