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3/21/2021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OPL_MainDriver_1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Abdikarim Fareh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120" w:firstLine="0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numPr>
                <w:ilvl w:val="0"/>
                <w:numId w:val="1"/>
              </w:numPr>
              <w:ind w:left="1440" w:hanging="360"/>
              <w:rPr>
                <w:b w:val="1"/>
                <w:color w:val="008000"/>
                <w:u w:val="none"/>
              </w:rPr>
            </w:pPr>
            <w:r w:rsidDel="00000000" w:rsidR="00000000" w:rsidRPr="00000000">
              <w:rPr>
                <w:b w:val="1"/>
                <w:color w:val="008000"/>
                <w:rtl w:val="0"/>
              </w:rPr>
              <w:t xml:space="preserve">To ensure that we read the appropriate input file 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ind w:left="1440" w:firstLine="0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color w:val="008000"/>
                <w:rtl w:val="0"/>
              </w:rPr>
              <w:t xml:space="preserve">and check if it's an OPL csv file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Automated: 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Indicate where are you storing the tests (what file) and the name of the method/functions being used.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color w:val="008000"/>
                <w:rtl w:val="0"/>
              </w:rPr>
              <w:t xml:space="preserve">src/votecountsystem/opl.csv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rPr>
                <w:color w:val="00800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color w:val="008000"/>
                <w:rtl w:val="0"/>
              </w:rPr>
              <w:t xml:space="preserve">Given a file exists and is ready to be parsed through 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3360"/>
        <w:gridCol w:w="1695"/>
        <w:gridCol w:w="2640"/>
        <w:gridCol w:w="2445"/>
        <w:gridCol w:w="2270"/>
        <w:tblGridChange w:id="0">
          <w:tblGrid>
            <w:gridCol w:w="660"/>
            <w:gridCol w:w="3360"/>
            <w:gridCol w:w="1695"/>
            <w:gridCol w:w="2640"/>
            <w:gridCol w:w="2445"/>
            <w:gridCol w:w="227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.935546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64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checkOPLAsFirstLine()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is the first line of the file equal to “OPL”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opl.csv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it should return true if the 1st line is “OPL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return true if OPL = OPL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this test is the 2nd if that reads a file to see if it’s equivalent to OPL so that OPL class is been called to process OPL election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64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checkOPLAsFirstLine()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also checking that the file has some contents in that can be read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opl.csv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 if the file is non-empty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it will return true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 are checking if the file has some content that can 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pageBreakBefore w:val="0"/>
        <w:widowControl w:val="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Test passed, upon reading the first line we identified that “OPL”  is equal to OPL from the file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