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A464" w14:textId="446FAE7F" w:rsidR="00222C43" w:rsidRDefault="008B11EF"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  <w:r w:rsidRPr="008B11EF">
        <w:t xml:space="preserve"> </w:t>
      </w:r>
      <w:r w:rsidRPr="008B11EF">
        <w:t>Saad Test Push</w:t>
      </w:r>
    </w:p>
    <w:sectPr w:rsidR="00222C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32"/>
    <w:rsid w:val="001D0D32"/>
    <w:rsid w:val="00222C43"/>
    <w:rsid w:val="006D48FF"/>
    <w:rsid w:val="008B11EF"/>
    <w:rsid w:val="00BD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ED9DF-FE73-4C51-B18B-BE9265B2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Tozibar Rahman</dc:creator>
  <cp:keywords/>
  <dc:description/>
  <cp:lastModifiedBy>Saad Tozibar Rahman</cp:lastModifiedBy>
  <cp:revision>2</cp:revision>
  <dcterms:created xsi:type="dcterms:W3CDTF">2025-07-06T12:39:00Z</dcterms:created>
  <dcterms:modified xsi:type="dcterms:W3CDTF">2025-07-06T12:39:00Z</dcterms:modified>
</cp:coreProperties>
</file>