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CE69" w14:textId="27525CED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3AE37" w14:textId="710357BC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D9DA26" w14:textId="079168F8" w:rsidR="004765AD" w:rsidRDefault="004765AD" w:rsidP="004765AD">
      <w:pPr>
        <w:spacing w:line="480" w:lineRule="auto"/>
        <w:jc w:val="center"/>
        <w:rPr>
          <w:rFonts w:ascii="Times New Roman" w:hAnsi="Times New Roman"/>
        </w:rPr>
      </w:pPr>
    </w:p>
    <w:p w14:paraId="70749888" w14:textId="440C7A37" w:rsidR="004765AD" w:rsidRDefault="004765AD" w:rsidP="004765AD">
      <w:pPr>
        <w:spacing w:line="480" w:lineRule="auto"/>
        <w:jc w:val="center"/>
        <w:rPr>
          <w:rFonts w:ascii="Times New Roman" w:hAnsi="Times New Roman"/>
        </w:rPr>
      </w:pPr>
    </w:p>
    <w:p w14:paraId="2DB95D88" w14:textId="77777777" w:rsidR="004765AD" w:rsidRDefault="004765AD" w:rsidP="004765AD">
      <w:pPr>
        <w:spacing w:line="480" w:lineRule="auto"/>
        <w:jc w:val="center"/>
        <w:rPr>
          <w:rFonts w:ascii="Times New Roman" w:hAnsi="Times New Roman"/>
        </w:rPr>
      </w:pPr>
    </w:p>
    <w:p w14:paraId="04929E8D" w14:textId="63830574" w:rsidR="004765AD" w:rsidRDefault="004765AD" w:rsidP="004765AD">
      <w:pPr>
        <w:spacing w:line="48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Functional Requirements: </w:t>
      </w:r>
      <w:r w:rsidR="00A10A51" w:rsidRPr="00A10A51">
        <w:rPr>
          <w:rFonts w:ascii="Times New Roman" w:hAnsi="Times New Roman"/>
          <w:b/>
          <w:bCs/>
        </w:rPr>
        <w:t>Production Release Engineering for a Cross-Platform Mobile Application</w:t>
      </w:r>
    </w:p>
    <w:p w14:paraId="07D94A4A" w14:textId="77777777" w:rsidR="004765AD" w:rsidRDefault="004765AD" w:rsidP="004765AD">
      <w:pPr>
        <w:spacing w:line="480" w:lineRule="auto"/>
        <w:jc w:val="center"/>
        <w:rPr>
          <w:rFonts w:ascii="Times New Roman" w:hAnsi="Times New Roman"/>
        </w:rPr>
      </w:pPr>
    </w:p>
    <w:p w14:paraId="36039BCD" w14:textId="6BAD9D9B" w:rsidR="004765AD" w:rsidRDefault="00A10A51" w:rsidP="004765AD">
      <w:pPr>
        <w:spacing w:line="48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Austin Kelemen, </w:t>
      </w:r>
      <w:r w:rsidRPr="00A10A51">
        <w:rPr>
          <w:rFonts w:ascii="Times New Roman" w:hAnsi="Times New Roman"/>
        </w:rPr>
        <w:t>Fernando Hernandez Leon</w:t>
      </w:r>
      <w:r>
        <w:rPr>
          <w:rFonts w:ascii="Times New Roman" w:hAnsi="Times New Roman"/>
        </w:rPr>
        <w:t xml:space="preserve">, </w:t>
      </w:r>
      <w:r w:rsidRPr="00A10A51">
        <w:rPr>
          <w:rFonts w:ascii="Times New Roman" w:hAnsi="Times New Roman"/>
        </w:rPr>
        <w:t>Gabriel Veltri</w:t>
      </w:r>
      <w:r>
        <w:rPr>
          <w:rFonts w:ascii="Times New Roman" w:hAnsi="Times New Roman"/>
        </w:rPr>
        <w:t xml:space="preserve">, </w:t>
      </w:r>
      <w:r w:rsidRPr="00A10A51">
        <w:rPr>
          <w:rFonts w:ascii="Times New Roman" w:hAnsi="Times New Roman"/>
        </w:rPr>
        <w:t>Luke Hoyle</w:t>
      </w:r>
    </w:p>
    <w:p w14:paraId="437CD3AD" w14:textId="3F426E55" w:rsidR="004765AD" w:rsidRDefault="004765AD" w:rsidP="004765AD">
      <w:pPr>
        <w:spacing w:line="48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Grand Canyon University</w:t>
      </w:r>
    </w:p>
    <w:p w14:paraId="26D16346" w14:textId="3D4DD173" w:rsidR="004765AD" w:rsidRDefault="007C56C8" w:rsidP="004765AD">
      <w:pPr>
        <w:spacing w:line="48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ST</w:t>
      </w:r>
      <w:r w:rsidR="004765AD">
        <w:rPr>
          <w:rFonts w:ascii="Times New Roman" w:hAnsi="Times New Roman"/>
        </w:rPr>
        <w:t>G-45</w:t>
      </w:r>
      <w:r>
        <w:rPr>
          <w:rFonts w:ascii="Times New Roman" w:hAnsi="Times New Roman"/>
        </w:rPr>
        <w:t>5</w:t>
      </w:r>
      <w:r w:rsidR="004765AD">
        <w:rPr>
          <w:rFonts w:ascii="Times New Roman" w:hAnsi="Times New Roman"/>
        </w:rPr>
        <w:t>: Capstone Project I</w:t>
      </w:r>
    </w:p>
    <w:p w14:paraId="49DA3C96" w14:textId="734C7AF5" w:rsidR="004765AD" w:rsidRDefault="00A10A51" w:rsidP="004765AD">
      <w:pPr>
        <w:spacing w:line="480" w:lineRule="auto"/>
        <w:jc w:val="center"/>
        <w:rPr>
          <w:rFonts w:ascii="Times New Roman" w:hAnsi="Times New Roman"/>
        </w:rPr>
      </w:pPr>
      <w:r w:rsidRPr="00A10A51">
        <w:rPr>
          <w:rFonts w:ascii="Times New Roman" w:hAnsi="Times New Roman"/>
        </w:rPr>
        <w:t>Dwight Farris</w:t>
      </w:r>
    </w:p>
    <w:p w14:paraId="07E56CF3" w14:textId="2FA47F6E" w:rsidR="004765AD" w:rsidRDefault="00A10A51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</w:rPr>
        <w:t>10/18/2026</w:t>
      </w:r>
    </w:p>
    <w:p w14:paraId="081AD6B1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7D38A1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B7E46C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6E4AA7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ED02F6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969C24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DEC8A9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D6ABC2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2A2AFD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AC484B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F7A88D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408AAA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869315" w14:textId="77777777" w:rsid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430E1F" w14:textId="16145827" w:rsidR="004A1FE5" w:rsidRPr="004765AD" w:rsidRDefault="004765AD" w:rsidP="004765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65AD">
        <w:rPr>
          <w:rFonts w:ascii="Times New Roman" w:hAnsi="Times New Roman" w:cs="Times New Roman"/>
          <w:b/>
          <w:sz w:val="24"/>
          <w:szCs w:val="24"/>
        </w:rPr>
        <w:t>Functional Requirements</w:t>
      </w:r>
    </w:p>
    <w:p w14:paraId="24DFBD94" w14:textId="050E3734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65AD" w:rsidRPr="004765AD" w14:paraId="30643820" w14:textId="77777777" w:rsidTr="004765AD">
        <w:tc>
          <w:tcPr>
            <w:tcW w:w="2337" w:type="dxa"/>
          </w:tcPr>
          <w:p w14:paraId="553E5FF0" w14:textId="0A524708" w:rsidR="004765AD" w:rsidRPr="004765AD" w:rsidRDefault="004765AD" w:rsidP="004765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Requirements</w:t>
            </w:r>
          </w:p>
        </w:tc>
        <w:tc>
          <w:tcPr>
            <w:tcW w:w="2337" w:type="dxa"/>
          </w:tcPr>
          <w:p w14:paraId="54F34E42" w14:textId="384DA3E4" w:rsidR="004765AD" w:rsidRPr="004765AD" w:rsidRDefault="004765AD" w:rsidP="004765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Relationship </w:t>
            </w:r>
            <w:proofErr w:type="gramStart"/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proofErr w:type="gramEnd"/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Customer Feedback</w:t>
            </w:r>
          </w:p>
        </w:tc>
        <w:tc>
          <w:tcPr>
            <w:tcW w:w="2338" w:type="dxa"/>
          </w:tcPr>
          <w:p w14:paraId="150E0C2D" w14:textId="6292A85D" w:rsidR="004765AD" w:rsidRPr="004765AD" w:rsidRDefault="004765AD" w:rsidP="004765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Relationship </w:t>
            </w:r>
            <w:proofErr w:type="gramStart"/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proofErr w:type="gramEnd"/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A1F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Industry </w:t>
            </w: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>Standard(s)</w:t>
            </w:r>
          </w:p>
        </w:tc>
        <w:tc>
          <w:tcPr>
            <w:tcW w:w="2338" w:type="dxa"/>
          </w:tcPr>
          <w:p w14:paraId="56F5D7CA" w14:textId="62B782C3" w:rsidR="004765AD" w:rsidRPr="004765AD" w:rsidRDefault="004765AD" w:rsidP="004765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How </w:t>
            </w:r>
            <w:r w:rsidR="00F36735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ill the </w:t>
            </w:r>
            <w:r w:rsidR="00F3673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unctional </w:t>
            </w:r>
            <w:r w:rsidR="00F36735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equirement </w:t>
            </w:r>
            <w:r w:rsidR="00F3673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 </w:t>
            </w:r>
            <w:r w:rsidR="00F36735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4765AD">
              <w:rPr>
                <w:rFonts w:ascii="Times New Roman" w:hAnsi="Times New Roman" w:cs="Times New Roman"/>
                <w:b/>
                <w:sz w:val="24"/>
                <w:szCs w:val="24"/>
              </w:rPr>
              <w:t>easured?</w:t>
            </w:r>
          </w:p>
        </w:tc>
      </w:tr>
      <w:tr w:rsidR="004765AD" w14:paraId="65766664" w14:textId="77777777" w:rsidTr="004765AD">
        <w:tc>
          <w:tcPr>
            <w:tcW w:w="2337" w:type="dxa"/>
          </w:tcPr>
          <w:p w14:paraId="0FC9F201" w14:textId="3584D737" w:rsidR="004765AD" w:rsidRPr="003A06D0" w:rsidRDefault="003A06D0" w:rsidP="004765A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A06D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The application must have a clean, intuitive interface across web, iOS, and Android </w:t>
            </w:r>
          </w:p>
        </w:tc>
        <w:tc>
          <w:tcPr>
            <w:tcW w:w="2337" w:type="dxa"/>
          </w:tcPr>
          <w:p w14:paraId="5155C3B0" w14:textId="29773A55" w:rsidR="004765AD" w:rsidRPr="008C5540" w:rsidRDefault="008C5540" w:rsidP="004765A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C5540">
              <w:rPr>
                <w:rFonts w:ascii="Times New Roman" w:hAnsi="Times New Roman" w:cs="Times New Roman"/>
                <w:iCs/>
                <w:sz w:val="24"/>
                <w:szCs w:val="24"/>
              </w:rPr>
              <w:t>Brett Jones requested easy navigation, readable text, appropriately sized controls, and a consistent design across platforms. David Lutz also emphasized usability and consistency across devices.</w:t>
            </w:r>
          </w:p>
        </w:tc>
        <w:tc>
          <w:tcPr>
            <w:tcW w:w="2338" w:type="dxa"/>
          </w:tcPr>
          <w:p w14:paraId="62412109" w14:textId="149E34C4" w:rsidR="004765AD" w:rsidRPr="00801C6C" w:rsidRDefault="00801C6C" w:rsidP="004765A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iCs/>
                <w:sz w:val="24"/>
                <w:szCs w:val="24"/>
              </w:rPr>
              <w:t>ISO 9241-110:2020, Ergonomics of human-system interaction — Interaction principles. This standard provides principles for creating understandable and user-friendly interfaces.</w:t>
            </w:r>
          </w:p>
        </w:tc>
        <w:tc>
          <w:tcPr>
            <w:tcW w:w="2338" w:type="dxa"/>
          </w:tcPr>
          <w:p w14:paraId="779D37E6" w14:textId="0B320701" w:rsidR="004765AD" w:rsidRPr="00801C6C" w:rsidRDefault="00F91092" w:rsidP="004765A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  <w:r w:rsidR="00801C6C" w:rsidRPr="00801C6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Test the application on supported devices and verify that navigation, layouts, buttons, and text display correctly. Have at least five users </w:t>
            </w:r>
            <w:proofErr w:type="gramStart"/>
            <w:r w:rsidR="00801C6C" w:rsidRPr="00801C6C">
              <w:rPr>
                <w:rFonts w:ascii="Times New Roman" w:hAnsi="Times New Roman" w:cs="Times New Roman"/>
                <w:iCs/>
                <w:sz w:val="24"/>
                <w:szCs w:val="24"/>
              </w:rPr>
              <w:t>complete</w:t>
            </w:r>
            <w:proofErr w:type="gramEnd"/>
            <w:r w:rsidR="00801C6C" w:rsidRPr="00801C6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basic navigation tasks.</w:t>
            </w:r>
          </w:p>
        </w:tc>
      </w:tr>
      <w:tr w:rsidR="004765AD" w14:paraId="6D7F39C7" w14:textId="77777777" w:rsidTr="004765AD">
        <w:tc>
          <w:tcPr>
            <w:tcW w:w="2337" w:type="dxa"/>
          </w:tcPr>
          <w:p w14:paraId="0A4303A4" w14:textId="05E2BE72" w:rsidR="004765AD" w:rsidRDefault="003A06D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06D0">
              <w:rPr>
                <w:rFonts w:ascii="Times New Roman" w:hAnsi="Times New Roman" w:cs="Times New Roman"/>
                <w:sz w:val="24"/>
                <w:szCs w:val="24"/>
              </w:rPr>
              <w:t>The application must provide crash and error reporting and maintain a crash-free session rate of at least 99.5% over the final 30 days.</w:t>
            </w:r>
          </w:p>
        </w:tc>
        <w:tc>
          <w:tcPr>
            <w:tcW w:w="2337" w:type="dxa"/>
          </w:tcPr>
          <w:p w14:paraId="47EF60FA" w14:textId="607EEDA2" w:rsidR="004765AD" w:rsidRDefault="008C554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540">
              <w:rPr>
                <w:rFonts w:ascii="Times New Roman" w:hAnsi="Times New Roman" w:cs="Times New Roman"/>
                <w:sz w:val="24"/>
                <w:szCs w:val="24"/>
              </w:rPr>
              <w:t>David Lutz requested crash reporting across build configurations and a 99.5% crash-free session rate. The IT Representative emphasized application stability and effective troubleshooting.</w:t>
            </w:r>
          </w:p>
        </w:tc>
        <w:tc>
          <w:tcPr>
            <w:tcW w:w="2338" w:type="dxa"/>
          </w:tcPr>
          <w:p w14:paraId="45682BB7" w14:textId="03DF3CEE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ISO/IEC 25010:2023, Systems and software engineering — Product quality model. This standard addresses software reliability, including fault tolerance and recoverability.</w:t>
            </w:r>
          </w:p>
        </w:tc>
        <w:tc>
          <w:tcPr>
            <w:tcW w:w="2338" w:type="dxa"/>
          </w:tcPr>
          <w:p w14:paraId="4861DD9A" w14:textId="5D0B8729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Review crash reports and calculate the crash-free session rate over the final 30 days. Verify that the rate meets or exceeds 99.5%.</w:t>
            </w:r>
          </w:p>
        </w:tc>
      </w:tr>
      <w:tr w:rsidR="004765AD" w14:paraId="448E5DD3" w14:textId="77777777" w:rsidTr="004765AD">
        <w:tc>
          <w:tcPr>
            <w:tcW w:w="2337" w:type="dxa"/>
          </w:tcPr>
          <w:p w14:paraId="44D88985" w14:textId="1FDCAEB8" w:rsidR="004765AD" w:rsidRDefault="003A06D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06D0">
              <w:rPr>
                <w:rFonts w:ascii="Times New Roman" w:hAnsi="Times New Roman" w:cs="Times New Roman"/>
                <w:sz w:val="24"/>
                <w:szCs w:val="24"/>
              </w:rPr>
              <w:t>The application must support documented operating systems and devices and provide accessible interface elements.</w:t>
            </w:r>
          </w:p>
        </w:tc>
        <w:tc>
          <w:tcPr>
            <w:tcW w:w="2337" w:type="dxa"/>
          </w:tcPr>
          <w:p w14:paraId="42208178" w14:textId="4B29F8E5" w:rsidR="004765AD" w:rsidRDefault="008C554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540">
              <w:rPr>
                <w:rFonts w:ascii="Times New Roman" w:hAnsi="Times New Roman" w:cs="Times New Roman"/>
                <w:sz w:val="24"/>
                <w:szCs w:val="24"/>
              </w:rPr>
              <w:t>David Lutz requested a documented operating system support matrix. Brett Jones emphasized accessibility, readable text, and appropriately sized controls.</w:t>
            </w:r>
          </w:p>
        </w:tc>
        <w:tc>
          <w:tcPr>
            <w:tcW w:w="2338" w:type="dxa"/>
          </w:tcPr>
          <w:p w14:paraId="74139D60" w14:textId="6276C6AC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WCAG 2.2, Web Content Accessibility Guidelines 2.2. These guidelines establish criteria for making web content more accessible. ISO/IEC 25010:2023 also addresses compatibility across operating environments.</w:t>
            </w:r>
          </w:p>
        </w:tc>
        <w:tc>
          <w:tcPr>
            <w:tcW w:w="2338" w:type="dxa"/>
          </w:tcPr>
          <w:p w14:paraId="2F896257" w14:textId="066F0B48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Test the application on supported devices and operating systems. Perform accessibility checks and document compatibility and accessibility results.</w:t>
            </w:r>
          </w:p>
        </w:tc>
      </w:tr>
      <w:tr w:rsidR="004765AD" w14:paraId="564F8506" w14:textId="77777777" w:rsidTr="004765AD">
        <w:tc>
          <w:tcPr>
            <w:tcW w:w="2337" w:type="dxa"/>
          </w:tcPr>
          <w:p w14:paraId="24B246AA" w14:textId="6CCF1E14" w:rsidR="004765AD" w:rsidRDefault="003A06D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06D0">
              <w:rPr>
                <w:rFonts w:ascii="Times New Roman" w:hAnsi="Times New Roman" w:cs="Times New Roman"/>
                <w:sz w:val="24"/>
                <w:szCs w:val="24"/>
              </w:rPr>
              <w:t xml:space="preserve">The application must include automated testing for all 19 </w:t>
            </w:r>
            <w:r w:rsidRPr="003A06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screens through continuous integration.</w:t>
            </w:r>
          </w:p>
        </w:tc>
        <w:tc>
          <w:tcPr>
            <w:tcW w:w="2337" w:type="dxa"/>
          </w:tcPr>
          <w:p w14:paraId="664DA785" w14:textId="4379BBEB" w:rsidR="004765AD" w:rsidRDefault="008C554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5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David Lutz specifically requested automated smoke </w:t>
            </w:r>
            <w:r w:rsidRPr="008C55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tests for all 19 screens. The IT Representative emphasized stability and </w:t>
            </w:r>
            <w:proofErr w:type="gramStart"/>
            <w:r w:rsidRPr="008C5540">
              <w:rPr>
                <w:rFonts w:ascii="Times New Roman" w:hAnsi="Times New Roman" w:cs="Times New Roman"/>
                <w:sz w:val="24"/>
                <w:szCs w:val="24"/>
              </w:rPr>
              <w:t>reducing</w:t>
            </w:r>
            <w:proofErr w:type="gramEnd"/>
            <w:r w:rsidRPr="008C5540">
              <w:rPr>
                <w:rFonts w:ascii="Times New Roman" w:hAnsi="Times New Roman" w:cs="Times New Roman"/>
                <w:sz w:val="24"/>
                <w:szCs w:val="24"/>
              </w:rPr>
              <w:t xml:space="preserve"> unexpected crashes.</w:t>
            </w:r>
          </w:p>
        </w:tc>
        <w:tc>
          <w:tcPr>
            <w:tcW w:w="2338" w:type="dxa"/>
          </w:tcPr>
          <w:p w14:paraId="4C208942" w14:textId="02231C4F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ISO/IEC/IEEE 29119-2:2021, Software testing — </w:t>
            </w:r>
            <w:r w:rsidRPr="00801C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 2: Test processes. This standard provides processes for organizing and conducting software testing.</w:t>
            </w:r>
          </w:p>
        </w:tc>
        <w:tc>
          <w:tcPr>
            <w:tcW w:w="2338" w:type="dxa"/>
          </w:tcPr>
          <w:p w14:paraId="173E910E" w14:textId="71647B5C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Run the automated smoke-test suite and verify that all 19 </w:t>
            </w:r>
            <w:r w:rsidRPr="00801C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screens are tested and the results are recorded for each build.</w:t>
            </w:r>
          </w:p>
        </w:tc>
      </w:tr>
      <w:tr w:rsidR="004765AD" w14:paraId="17333C01" w14:textId="77777777" w:rsidTr="004765AD">
        <w:tc>
          <w:tcPr>
            <w:tcW w:w="2337" w:type="dxa"/>
          </w:tcPr>
          <w:p w14:paraId="43AF2733" w14:textId="2426F3CC" w:rsidR="004765AD" w:rsidRDefault="003A06D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06D0">
              <w:rPr>
                <w:rFonts w:ascii="Times New Roman" w:hAnsi="Times New Roman" w:cs="Times New Roman"/>
                <w:sz w:val="24"/>
                <w:szCs w:val="24"/>
              </w:rPr>
              <w:t>The application must support offline caching, indicate outdated information, and handle conflicting updates.</w:t>
            </w:r>
          </w:p>
        </w:tc>
        <w:tc>
          <w:tcPr>
            <w:tcW w:w="2337" w:type="dxa"/>
          </w:tcPr>
          <w:p w14:paraId="317F9836" w14:textId="0F25CAB1" w:rsidR="004765AD" w:rsidRDefault="008C554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540">
              <w:rPr>
                <w:rFonts w:ascii="Times New Roman" w:hAnsi="Times New Roman" w:cs="Times New Roman"/>
                <w:sz w:val="24"/>
                <w:szCs w:val="24"/>
              </w:rPr>
              <w:t xml:space="preserve">David Lutz requested offline </w:t>
            </w:r>
            <w:proofErr w:type="gramStart"/>
            <w:r w:rsidRPr="008C5540">
              <w:rPr>
                <w:rFonts w:ascii="Times New Roman" w:hAnsi="Times New Roman" w:cs="Times New Roman"/>
                <w:sz w:val="24"/>
                <w:szCs w:val="24"/>
              </w:rPr>
              <w:t>caching</w:t>
            </w:r>
            <w:proofErr w:type="gramEnd"/>
            <w:r w:rsidRPr="008C5540">
              <w:rPr>
                <w:rFonts w:ascii="Times New Roman" w:hAnsi="Times New Roman" w:cs="Times New Roman"/>
                <w:sz w:val="24"/>
                <w:szCs w:val="24"/>
              </w:rPr>
              <w:t>, staleness indicators, optimistic writes, and documented conflict handling to improve the user experience during connectivity problems.</w:t>
            </w:r>
          </w:p>
        </w:tc>
        <w:tc>
          <w:tcPr>
            <w:tcW w:w="2338" w:type="dxa"/>
          </w:tcPr>
          <w:p w14:paraId="06FF0A71" w14:textId="7F01E003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ISO/IEC 25010:2023, Product quality model. Its reliability and functional suitability characteristics help evaluate whether software performs its required functions under specified conditions.</w:t>
            </w:r>
          </w:p>
        </w:tc>
        <w:tc>
          <w:tcPr>
            <w:tcW w:w="2338" w:type="dxa"/>
          </w:tcPr>
          <w:p w14:paraId="014034B9" w14:textId="15F3039B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Disconnect a test device from the internet and verify that cached information remains available, outdated data is identified, and conflicting updates follow documented resolution rules.</w:t>
            </w:r>
          </w:p>
        </w:tc>
      </w:tr>
      <w:tr w:rsidR="004765AD" w14:paraId="79121FF6" w14:textId="77777777" w:rsidTr="004765AD">
        <w:tc>
          <w:tcPr>
            <w:tcW w:w="2337" w:type="dxa"/>
          </w:tcPr>
          <w:p w14:paraId="2391BEF1" w14:textId="32C833D2" w:rsidR="004765AD" w:rsidRDefault="003A06D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06D0">
              <w:rPr>
                <w:rFonts w:ascii="Times New Roman" w:hAnsi="Times New Roman" w:cs="Times New Roman"/>
                <w:sz w:val="24"/>
                <w:szCs w:val="24"/>
              </w:rPr>
              <w:t>The application must include documented maintenance procedures and an automated pipeline for producing signed iOS and Android builds for testing.</w:t>
            </w:r>
          </w:p>
        </w:tc>
        <w:tc>
          <w:tcPr>
            <w:tcW w:w="2337" w:type="dxa"/>
          </w:tcPr>
          <w:p w14:paraId="2956FAF5" w14:textId="6F282975" w:rsidR="004765AD" w:rsidRDefault="008C5540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540">
              <w:rPr>
                <w:rFonts w:ascii="Times New Roman" w:hAnsi="Times New Roman" w:cs="Times New Roman"/>
                <w:sz w:val="24"/>
                <w:szCs w:val="24"/>
              </w:rPr>
              <w:t>David Lutz requested an automated build-and-submit pipeline, testing through Apple TestFlight and Google Play internal testing, and a final live demonstration. The IT Representative emphasized documentation for troubleshooting and maintenance.</w:t>
            </w:r>
          </w:p>
        </w:tc>
        <w:tc>
          <w:tcPr>
            <w:tcW w:w="2338" w:type="dxa"/>
          </w:tcPr>
          <w:p w14:paraId="08E64B35" w14:textId="4DBDBF52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ISO/IEC/IEEE 12207:2017, Systems and software engineering — Software life cycle processes. This standard addresses software development, integration, documentation, maintenance, and transition activities.</w:t>
            </w:r>
          </w:p>
        </w:tc>
        <w:tc>
          <w:tcPr>
            <w:tcW w:w="2338" w:type="dxa"/>
          </w:tcPr>
          <w:p w14:paraId="05DFE2F2" w14:textId="6ADD749F" w:rsidR="004765AD" w:rsidRDefault="00801C6C" w:rsidP="00476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C6C">
              <w:rPr>
                <w:rFonts w:ascii="Times New Roman" w:hAnsi="Times New Roman" w:cs="Times New Roman"/>
                <w:sz w:val="24"/>
                <w:szCs w:val="24"/>
              </w:rPr>
              <w:t>Verify that the pipeline produces signed builds for both platforms, that builds are available through the required testing platforms, and that troubleshooting and maintenance documentation is complete.</w:t>
            </w:r>
          </w:p>
        </w:tc>
      </w:tr>
    </w:tbl>
    <w:p w14:paraId="0D68740D" w14:textId="7C8232BE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0672B0D2" w14:textId="05C4C277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68650EEB" w14:textId="15FEFC53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7222B518" w14:textId="69562D6D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2A19A19D" w14:textId="49895542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34988F15" w14:textId="427955E2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43E08E00" w14:textId="7F165FC6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1865313C" w14:textId="3B1E8C03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1DEE2A34" w14:textId="077512C1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315D2A1D" w14:textId="11942E25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7CBB0912" w14:textId="5BCDA457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7B2677E4" w14:textId="7391D2FB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34EBE369" w14:textId="251E26CE" w:rsid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p w14:paraId="1FC38DA8" w14:textId="77777777" w:rsidR="004765AD" w:rsidRDefault="004765AD" w:rsidP="004765AD">
      <w:pPr>
        <w:pStyle w:val="BodyText2"/>
        <w:ind w:firstLine="0"/>
        <w:jc w:val="center"/>
        <w:rPr>
          <w:rFonts w:ascii="Times New Roman" w:hAnsi="Times New Roman"/>
          <w:b/>
        </w:rPr>
      </w:pPr>
      <w:r w:rsidRPr="00162E95">
        <w:rPr>
          <w:rFonts w:ascii="Times New Roman" w:hAnsi="Times New Roman"/>
          <w:b/>
        </w:rPr>
        <w:t>References</w:t>
      </w:r>
    </w:p>
    <w:p w14:paraId="53AA999D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  <w:r w:rsidRPr="007E4B97">
        <w:rPr>
          <w:rFonts w:ascii="Times New Roman" w:hAnsi="Times New Roman" w:cs="Times New Roman"/>
          <w:sz w:val="24"/>
          <w:szCs w:val="24"/>
        </w:rPr>
        <w:t xml:space="preserve">International Organization for Standardization. (2020). </w:t>
      </w:r>
      <w:r w:rsidRPr="007E4B97">
        <w:rPr>
          <w:rFonts w:ascii="Times New Roman" w:hAnsi="Times New Roman" w:cs="Times New Roman"/>
          <w:i/>
          <w:iCs/>
          <w:sz w:val="24"/>
          <w:szCs w:val="24"/>
        </w:rPr>
        <w:t>ISO 9241-110:2020 ergonomics of human-system interaction—Part 110: Interaction principles.</w:t>
      </w:r>
      <w:r w:rsidRPr="007E4B97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7E4B97">
          <w:rPr>
            <w:rStyle w:val="Hyperlink"/>
            <w:rFonts w:ascii="Times New Roman" w:hAnsi="Times New Roman" w:cs="Times New Roman"/>
            <w:sz w:val="24"/>
            <w:szCs w:val="24"/>
          </w:rPr>
          <w:t>https://www.iso.org/standard/75258.html</w:t>
        </w:r>
      </w:hyperlink>
    </w:p>
    <w:p w14:paraId="52D3FEDD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  <w:r w:rsidRPr="007E4B97">
        <w:rPr>
          <w:rFonts w:ascii="Times New Roman" w:hAnsi="Times New Roman" w:cs="Times New Roman"/>
          <w:sz w:val="24"/>
          <w:szCs w:val="24"/>
        </w:rPr>
        <w:t xml:space="preserve">International Organization for Standardization. (2023). </w:t>
      </w:r>
      <w:r w:rsidRPr="007E4B97">
        <w:rPr>
          <w:rFonts w:ascii="Times New Roman" w:hAnsi="Times New Roman" w:cs="Times New Roman"/>
          <w:i/>
          <w:iCs/>
          <w:sz w:val="24"/>
          <w:szCs w:val="24"/>
        </w:rPr>
        <w:t>ISO/IEC 25010:2023 systems and software engineering—Systems and software quality requirements and evaluation (</w:t>
      </w:r>
      <w:proofErr w:type="spellStart"/>
      <w:r w:rsidRPr="007E4B97">
        <w:rPr>
          <w:rFonts w:ascii="Times New Roman" w:hAnsi="Times New Roman" w:cs="Times New Roman"/>
          <w:i/>
          <w:iCs/>
          <w:sz w:val="24"/>
          <w:szCs w:val="24"/>
        </w:rPr>
        <w:t>SQuaRE</w:t>
      </w:r>
      <w:proofErr w:type="spellEnd"/>
      <w:r w:rsidRPr="007E4B97">
        <w:rPr>
          <w:rFonts w:ascii="Times New Roman" w:hAnsi="Times New Roman" w:cs="Times New Roman"/>
          <w:i/>
          <w:iCs/>
          <w:sz w:val="24"/>
          <w:szCs w:val="24"/>
        </w:rPr>
        <w:t>)—Product quality model.</w:t>
      </w:r>
      <w:r w:rsidRPr="007E4B97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7E4B97">
          <w:rPr>
            <w:rStyle w:val="Hyperlink"/>
            <w:rFonts w:ascii="Times New Roman" w:hAnsi="Times New Roman" w:cs="Times New Roman"/>
            <w:sz w:val="24"/>
            <w:szCs w:val="24"/>
          </w:rPr>
          <w:t>https://www.iso.org/standard/78176.html</w:t>
        </w:r>
      </w:hyperlink>
    </w:p>
    <w:p w14:paraId="29E55488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  <w:r w:rsidRPr="007E4B97">
        <w:rPr>
          <w:rFonts w:ascii="Times New Roman" w:hAnsi="Times New Roman" w:cs="Times New Roman"/>
          <w:sz w:val="24"/>
          <w:szCs w:val="24"/>
        </w:rPr>
        <w:t xml:space="preserve">International Organization for Standardization. (2017). </w:t>
      </w:r>
      <w:r w:rsidRPr="007E4B97">
        <w:rPr>
          <w:rFonts w:ascii="Times New Roman" w:hAnsi="Times New Roman" w:cs="Times New Roman"/>
          <w:i/>
          <w:iCs/>
          <w:sz w:val="24"/>
          <w:szCs w:val="24"/>
        </w:rPr>
        <w:t>ISO/IEC/IEEE 12207:2017 systems and software engineering—Software life cycle processes.</w:t>
      </w:r>
      <w:r w:rsidRPr="007E4B97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7E4B97">
          <w:rPr>
            <w:rStyle w:val="Hyperlink"/>
            <w:rFonts w:ascii="Times New Roman" w:hAnsi="Times New Roman" w:cs="Times New Roman"/>
            <w:sz w:val="24"/>
            <w:szCs w:val="24"/>
          </w:rPr>
          <w:t>https://www.iso.org/standard/63712.html</w:t>
        </w:r>
      </w:hyperlink>
    </w:p>
    <w:p w14:paraId="5DE89CA0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  <w:r w:rsidRPr="007E4B97">
        <w:rPr>
          <w:rFonts w:ascii="Times New Roman" w:hAnsi="Times New Roman" w:cs="Times New Roman"/>
          <w:sz w:val="24"/>
          <w:szCs w:val="24"/>
        </w:rPr>
        <w:t xml:space="preserve">International Organization for Standardization. (2021). </w:t>
      </w:r>
      <w:r w:rsidRPr="007E4B97">
        <w:rPr>
          <w:rFonts w:ascii="Times New Roman" w:hAnsi="Times New Roman" w:cs="Times New Roman"/>
          <w:i/>
          <w:iCs/>
          <w:sz w:val="24"/>
          <w:szCs w:val="24"/>
        </w:rPr>
        <w:t>ISO/IEC/IEEE 29119-2:2021 software and systems engineering—Software testing—Part 2: Test processes.</w:t>
      </w:r>
      <w:r w:rsidRPr="007E4B97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7E4B97">
          <w:rPr>
            <w:rStyle w:val="Hyperlink"/>
            <w:rFonts w:ascii="Times New Roman" w:hAnsi="Times New Roman" w:cs="Times New Roman"/>
            <w:sz w:val="24"/>
            <w:szCs w:val="24"/>
          </w:rPr>
          <w:t>https://www.iso.org/standard/79428.html</w:t>
        </w:r>
      </w:hyperlink>
    </w:p>
    <w:p w14:paraId="3FCDA14F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  <w:r w:rsidRPr="007E4B97">
        <w:rPr>
          <w:rFonts w:ascii="Times New Roman" w:hAnsi="Times New Roman" w:cs="Times New Roman"/>
          <w:sz w:val="24"/>
          <w:szCs w:val="24"/>
        </w:rPr>
        <w:t xml:space="preserve">World Wide Web Consortium. (2023, October 5). </w:t>
      </w:r>
      <w:r w:rsidRPr="007E4B97">
        <w:rPr>
          <w:rFonts w:ascii="Times New Roman" w:hAnsi="Times New Roman" w:cs="Times New Roman"/>
          <w:i/>
          <w:iCs/>
          <w:sz w:val="24"/>
          <w:szCs w:val="24"/>
        </w:rPr>
        <w:t>Web Content Accessibility Guidelines (WCAG) 2.2.</w:t>
      </w:r>
      <w:r w:rsidRPr="007E4B97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7E4B97">
          <w:rPr>
            <w:rStyle w:val="Hyperlink"/>
            <w:rFonts w:ascii="Times New Roman" w:hAnsi="Times New Roman" w:cs="Times New Roman"/>
            <w:sz w:val="24"/>
            <w:szCs w:val="24"/>
          </w:rPr>
          <w:t>https://www.w3.org/TR/WCAG22/</w:t>
        </w:r>
      </w:hyperlink>
    </w:p>
    <w:p w14:paraId="002D4730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</w:p>
    <w:p w14:paraId="66E75BD6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</w:p>
    <w:p w14:paraId="379F3BE0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</w:p>
    <w:p w14:paraId="21EBA6A6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</w:p>
    <w:p w14:paraId="18338096" w14:textId="77777777" w:rsidR="007E4B97" w:rsidRPr="007E4B97" w:rsidRDefault="007E4B97" w:rsidP="007E4B97">
      <w:pPr>
        <w:rPr>
          <w:rFonts w:ascii="Times New Roman" w:hAnsi="Times New Roman" w:cs="Times New Roman"/>
          <w:sz w:val="24"/>
          <w:szCs w:val="24"/>
        </w:rPr>
      </w:pPr>
    </w:p>
    <w:p w14:paraId="287570C9" w14:textId="77777777" w:rsidR="004765AD" w:rsidRPr="004765AD" w:rsidRDefault="004765AD" w:rsidP="004765AD">
      <w:pPr>
        <w:rPr>
          <w:rFonts w:ascii="Times New Roman" w:hAnsi="Times New Roman" w:cs="Times New Roman"/>
          <w:sz w:val="24"/>
          <w:szCs w:val="24"/>
        </w:rPr>
      </w:pPr>
    </w:p>
    <w:sectPr w:rsidR="004765AD" w:rsidRPr="004765A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8C3D" w14:textId="77777777" w:rsidR="00CF7FD0" w:rsidRDefault="00CF7FD0">
      <w:pPr>
        <w:spacing w:after="0" w:line="240" w:lineRule="auto"/>
      </w:pPr>
      <w:r>
        <w:separator/>
      </w:r>
    </w:p>
  </w:endnote>
  <w:endnote w:type="continuationSeparator" w:id="0">
    <w:p w14:paraId="45BDCB94" w14:textId="77777777" w:rsidR="00CF7FD0" w:rsidRDefault="00CF7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080D9D" w14:paraId="77D2A149" w14:textId="77777777" w:rsidTr="4C080D9D">
      <w:trPr>
        <w:trHeight w:val="300"/>
      </w:trPr>
      <w:tc>
        <w:tcPr>
          <w:tcW w:w="3120" w:type="dxa"/>
        </w:tcPr>
        <w:p w14:paraId="2892C532" w14:textId="1383119A" w:rsidR="4C080D9D" w:rsidRDefault="4C080D9D" w:rsidP="4C080D9D">
          <w:pPr>
            <w:pStyle w:val="Header"/>
            <w:ind w:left="-115"/>
          </w:pPr>
        </w:p>
      </w:tc>
      <w:tc>
        <w:tcPr>
          <w:tcW w:w="3120" w:type="dxa"/>
        </w:tcPr>
        <w:p w14:paraId="0468557F" w14:textId="3818E760" w:rsidR="4C080D9D" w:rsidRDefault="4C080D9D" w:rsidP="4C080D9D">
          <w:pPr>
            <w:pStyle w:val="Header"/>
            <w:jc w:val="center"/>
          </w:pPr>
        </w:p>
      </w:tc>
      <w:tc>
        <w:tcPr>
          <w:tcW w:w="3120" w:type="dxa"/>
        </w:tcPr>
        <w:p w14:paraId="21EBA13B" w14:textId="5134DE91" w:rsidR="4C080D9D" w:rsidRDefault="4C080D9D" w:rsidP="4C080D9D">
          <w:pPr>
            <w:pStyle w:val="Header"/>
            <w:ind w:right="-115"/>
            <w:jc w:val="right"/>
          </w:pPr>
        </w:p>
      </w:tc>
    </w:tr>
  </w:tbl>
  <w:p w14:paraId="4FE8317E" w14:textId="58A3A08D" w:rsidR="4C080D9D" w:rsidRDefault="4C080D9D" w:rsidP="4C080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8A15" w14:textId="77777777" w:rsidR="00CF7FD0" w:rsidRDefault="00CF7FD0">
      <w:pPr>
        <w:spacing w:after="0" w:line="240" w:lineRule="auto"/>
      </w:pPr>
      <w:r>
        <w:separator/>
      </w:r>
    </w:p>
  </w:footnote>
  <w:footnote w:type="continuationSeparator" w:id="0">
    <w:p w14:paraId="68EAD8BF" w14:textId="77777777" w:rsidR="00CF7FD0" w:rsidRDefault="00CF7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080D9D" w14:paraId="20557BBE" w14:textId="77777777" w:rsidTr="4C080D9D">
      <w:trPr>
        <w:trHeight w:val="300"/>
      </w:trPr>
      <w:tc>
        <w:tcPr>
          <w:tcW w:w="3120" w:type="dxa"/>
        </w:tcPr>
        <w:p w14:paraId="3062096A" w14:textId="26C2DB6E" w:rsidR="4C080D9D" w:rsidRDefault="4C080D9D" w:rsidP="4C080D9D">
          <w:pPr>
            <w:pStyle w:val="Header"/>
            <w:ind w:left="-115"/>
          </w:pPr>
        </w:p>
      </w:tc>
      <w:tc>
        <w:tcPr>
          <w:tcW w:w="3120" w:type="dxa"/>
        </w:tcPr>
        <w:p w14:paraId="3FF17453" w14:textId="75750BD8" w:rsidR="4C080D9D" w:rsidRDefault="4C080D9D" w:rsidP="4C080D9D">
          <w:pPr>
            <w:pStyle w:val="Header"/>
            <w:jc w:val="center"/>
          </w:pPr>
        </w:p>
      </w:tc>
      <w:tc>
        <w:tcPr>
          <w:tcW w:w="3120" w:type="dxa"/>
        </w:tcPr>
        <w:p w14:paraId="08D66B85" w14:textId="64444934" w:rsidR="4C080D9D" w:rsidRDefault="4C080D9D" w:rsidP="4C080D9D">
          <w:pPr>
            <w:pStyle w:val="Header"/>
            <w:ind w:right="-115"/>
            <w:jc w:val="right"/>
          </w:pPr>
        </w:p>
      </w:tc>
    </w:tr>
  </w:tbl>
  <w:p w14:paraId="14F022F1" w14:textId="47A3316E" w:rsidR="4C080D9D" w:rsidRDefault="4C080D9D" w:rsidP="4C080D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F36"/>
    <w:rsid w:val="00033FE9"/>
    <w:rsid w:val="001D7462"/>
    <w:rsid w:val="002C31FD"/>
    <w:rsid w:val="003A06D0"/>
    <w:rsid w:val="004004EE"/>
    <w:rsid w:val="0045275B"/>
    <w:rsid w:val="004765AD"/>
    <w:rsid w:val="004A1FE5"/>
    <w:rsid w:val="004E1930"/>
    <w:rsid w:val="0052495C"/>
    <w:rsid w:val="007B3854"/>
    <w:rsid w:val="007C56C8"/>
    <w:rsid w:val="007D5F36"/>
    <w:rsid w:val="007E4B97"/>
    <w:rsid w:val="00801C6C"/>
    <w:rsid w:val="008C1E29"/>
    <w:rsid w:val="008C5540"/>
    <w:rsid w:val="009B6E74"/>
    <w:rsid w:val="00A10A51"/>
    <w:rsid w:val="00AF476B"/>
    <w:rsid w:val="00BF2E95"/>
    <w:rsid w:val="00CF7FD0"/>
    <w:rsid w:val="00F36735"/>
    <w:rsid w:val="00F91092"/>
    <w:rsid w:val="4C08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2B66"/>
  <w15:chartTrackingRefBased/>
  <w15:docId w15:val="{29E1F289-2C39-427C-BA71-318FF70B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6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4765AD"/>
    <w:pPr>
      <w:spacing w:after="0" w:line="480" w:lineRule="auto"/>
      <w:ind w:firstLine="720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4765AD"/>
    <w:rPr>
      <w:rFonts w:ascii="Arial" w:eastAsia="Times New Roman" w:hAnsi="Arial" w:cs="Times New Roman"/>
      <w:sz w:val="24"/>
      <w:szCs w:val="20"/>
    </w:rPr>
  </w:style>
  <w:style w:type="paragraph" w:customStyle="1" w:styleId="GrandCanyonReference">
    <w:name w:val="Grand Canyon Reference"/>
    <w:basedOn w:val="Normal"/>
    <w:autoRedefine/>
    <w:rsid w:val="004765AD"/>
    <w:pPr>
      <w:widowControl w:val="0"/>
      <w:spacing w:after="0" w:line="480" w:lineRule="auto"/>
      <w:ind w:left="720" w:hanging="720"/>
    </w:pPr>
    <w:rPr>
      <w:rFonts w:ascii="Times New Roman" w:eastAsia="Times New Roman" w:hAnsi="Times New Roman" w:cs="Lucida Sans Unicode"/>
      <w:bCs/>
      <w:kern w:val="32"/>
      <w:sz w:val="24"/>
      <w:szCs w:val="24"/>
    </w:rPr>
  </w:style>
  <w:style w:type="paragraph" w:styleId="Revision">
    <w:name w:val="Revision"/>
    <w:hidden/>
    <w:uiPriority w:val="99"/>
    <w:semiHidden/>
    <w:rsid w:val="002C31F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36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67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67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6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6735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4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.org/TR/WCAG22/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www.iso.org/standard/79428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so.org/standard/63712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iso.org/standard/78176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iso.org/standard/75258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5d0aca2931e541f4ddb84734160fb4f4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8ef163932d0b1c847124c29ee20f386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4A1177-9D02-4AFC-B4CE-0CA8B2ADF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29B97-3F5D-4A06-97DD-1E365749145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customXml/itemProps3.xml><?xml version="1.0" encoding="utf-8"?>
<ds:datastoreItem xmlns:ds="http://schemas.openxmlformats.org/officeDocument/2006/customXml" ds:itemID="{7D727B3F-CDD4-4CEA-A7FD-98FE55EC4D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Russell</dc:creator>
  <cp:keywords/>
  <dc:description/>
  <cp:lastModifiedBy>Austin A Kelemen</cp:lastModifiedBy>
  <cp:revision>2</cp:revision>
  <dcterms:created xsi:type="dcterms:W3CDTF">2026-10-18T07:32:00Z</dcterms:created>
  <dcterms:modified xsi:type="dcterms:W3CDTF">2026-10-18T07:32:00Z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MediaServiceImageTags">
    <vt:lpwstr/>
  </property>
</Properties>
</file>