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67ED4454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44AFEF13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28FDEBF0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6A6D46C0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29B08571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ED4454" w15:done="0"/>
  <w15:commentEx w15:paraId="44AFEF13" w15:done="0" w15:paraIdParent="67ED4454"/>
  <w15:commentEx w15:paraId="28FDEBF0" w15:done="0"/>
  <w15:commentEx w15:paraId="6A6D46C0" w15:done="1"/>
  <w15:commentEx w15:paraId="29B085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53C184" w16cex:dateUtc="2026-10-01T09:00:00Z"/>
  <w16cex:commentExtensible w16cex:durableId="3ED29591" w16cex:dateUtc="2026-10-01T10:30:00Z"/>
  <w16cex:commentExtensible w16cex:durableId="61C2061F" w16cex:dateUtc="2026-10-02T08:15:00Z"/>
  <w16cex:commentExtensible w16cex:durableId="5B960E7B" w16cex:dateUtc="2026-10-02T11:00:00Z"/>
  <w16cex:commentExtensible w16cex:durableId="79866EFB" w16cex:dateUtc="2026-10-0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ED4454" w16cid:durableId="1F53C184"/>
  <w16cid:commentId w16cid:paraId="44AFEF13" w16cid:durableId="3ED29591"/>
  <w16cid:commentId w16cid:paraId="28FDEBF0" w16cid:durableId="61C2061F"/>
  <w16cid:commentId w16cid:paraId="6A6D46C0" w16cid:durableId="5B960E7B"/>
  <w16cid:commentId w16cid:paraId="29B08571" w16cid:durableId="79866EFB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