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CUSTOMER CHURN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PROBLEM SEVERITY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We are experiencing a </w:t>
      </w:r>
      <w:r w:rsidDel="00000000" w:rsidR="00000000" w:rsidRPr="00000000">
        <w:rPr>
          <w:b w:val="1"/>
          <w:bCs w:val="1"/>
          <w:rtl w:val="0"/>
        </w:rPr>
        <w:t xml:space="preserve">20.37% customer churn rate</w:t>
      </w:r>
      <w:r w:rsidDel="00000000" w:rsidR="00000000" w:rsidRPr="00000000">
        <w:rPr>
          <w:rtl w:val="0"/>
        </w:rPr>
        <w:t xml:space="preserve">, which is </w:t>
      </w:r>
      <w:r w:rsidDel="00000000" w:rsidR="00000000" w:rsidRPr="00000000">
        <w:rPr>
          <w:b w:val="1"/>
          <w:bCs w:val="1"/>
          <w:rtl w:val="0"/>
        </w:rPr>
        <w:t xml:space="preserve">63% above the industry standard</w:t>
      </w:r>
      <w:r w:rsidDel="00000000" w:rsidR="00000000" w:rsidRPr="00000000">
        <w:rPr>
          <w:rtl w:val="0"/>
        </w:rPr>
        <w:t xml:space="preserve"> of 10-15%.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annual revenue impact: $3.7M in recurring revenue lost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Based on 2,037 churned customers with $185.6M in combined account balances.</w:t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Figure 1: Customer Churn Dashboard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AT A GLANCE</w:t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Customers: 10,000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Churned: 2,037 (~20.4%)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Lost: $185.6M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 Revenue Impact: $3.7M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Lifetime Value Lost: $18.5M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 3 PRIORITIES: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40+ Age Crisis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$2.44M annual revenue at risk (66% of total losses)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German Market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$98M in balance losses + $1.96M annual revenue (53% of total)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- 100% churn rate, immediate discontinuation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KEY FINDING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Churn is NOT a single problem - it's </w:t>
      </w:r>
      <w:r w:rsidDel="00000000" w:rsidR="00000000" w:rsidRPr="00000000">
        <w:rPr>
          <w:b w:val="1"/>
          <w:bCs w:val="1"/>
          <w:rtl w:val="0"/>
        </w:rPr>
        <w:t xml:space="preserve">multiple failures</w:t>
      </w:r>
      <w:r w:rsidDel="00000000" w:rsidR="00000000" w:rsidRPr="00000000">
        <w:rPr>
          <w:rtl w:val="0"/>
        </w:rPr>
        <w:t xml:space="preserve"> across age demographics (40+ crisis representing </w:t>
      </w:r>
      <w:r w:rsidDel="00000000" w:rsidR="00000000" w:rsidRPr="00000000">
        <w:rPr>
          <w:b w:val="1"/>
          <w:bCs w:val="1"/>
          <w:rtl w:val="0"/>
        </w:rPr>
        <w:t xml:space="preserve">66% of revenue loss</w:t>
      </w:r>
      <w:r w:rsidDel="00000000" w:rsidR="00000000" w:rsidRPr="00000000">
        <w:rPr>
          <w:rtl w:val="0"/>
        </w:rPr>
        <w:t xml:space="preserve">), product lines (Product 4 total disaster), and geography (German market accounting for </w:t>
      </w:r>
      <w:r w:rsidDel="00000000" w:rsidR="00000000" w:rsidRPr="00000000">
        <w:rPr>
          <w:b w:val="1"/>
          <w:bCs w:val="1"/>
          <w:rtl w:val="0"/>
        </w:rPr>
        <w:t xml:space="preserve">53% of balance and revenue losses</w:t>
      </w:r>
      <w:r w:rsidDel="00000000" w:rsidR="00000000" w:rsidRPr="00000000">
        <w:rPr>
          <w:rtl w:val="0"/>
        </w:rPr>
        <w:t xml:space="preserve">). This requires a </w:t>
      </w:r>
      <w:r w:rsidDel="00000000" w:rsidR="00000000" w:rsidRPr="00000000">
        <w:rPr>
          <w:b w:val="1"/>
          <w:bCs w:val="1"/>
          <w:rtl w:val="0"/>
        </w:rPr>
        <w:t xml:space="preserve">multi-pronged retention strategy with URGENT action on high-value customer segments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CRITICAL FINDINGS - IMMEDIATE ACTION REQUIRED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1. AGE CLIFF AT 40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Status: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under 40: 7-12% churn rate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over 40: 33-45% churn rate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Churn rate TRIPLES after age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$2.44M in annual revenue lost (66% of total churn revenue 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Losing high-value customers in their prime earning years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customers have significantly higher account balances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"40+ Retention Program" immediately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Premium services for customers age 40+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Dedicated relationship managers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rates/benefits for this segment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Projected Impact: </w:t>
      </w:r>
      <w:r w:rsidDel="00000000" w:rsidR="00000000" w:rsidRPr="00000000">
        <w:rPr>
          <w:rtl w:val="0"/>
        </w:rPr>
        <w:t xml:space="preserve">Reducing 40+ churn to under-40 levels could save </w:t>
      </w:r>
      <w:r w:rsidDel="00000000" w:rsidR="00000000" w:rsidRPr="00000000">
        <w:rPr>
          <w:b w:val="1"/>
          <w:bCs w:val="1"/>
          <w:rtl w:val="0"/>
        </w:rPr>
        <w:t xml:space="preserve">$1.8M 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color w:val="808080"/>
        </w:rPr>
        <w:drawing>
          <wp:inline distB="114300" distT="114300" distL="114300" distR="114300">
            <wp:extent cx="3162300" cy="24669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Figure 2: Churn Rate by Age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2. PRODUCT 4 CRISIS</w:t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Status: EMERGENCY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 churn rate among Product 4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customer base (~3%) but total product failure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not a retention issue - this is a product failure</w:t>
      </w:r>
    </w:p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DISCONTINUE Product 4 immediately or conduct emergency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all Product 4 cross-selling until root cause is identified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existing Product 4 customers proactively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Migrate Product 4 customers to Product 2 configuration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Savings: </w:t>
      </w:r>
      <w:r w:rsidDel="00000000" w:rsidR="00000000" w:rsidRPr="00000000">
        <w:rPr>
          <w:rtl w:val="0"/>
        </w:rPr>
        <w:t xml:space="preserve">$50K-$100K annually</w:t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114675" cy="24574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Figure 3: Churn Rate by Number of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3. GERMAN MARKET COLLAPSE</w:t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Status: URGENT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Germany 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highest churn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across all geographies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25% of customer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Requires immediate market investigation</w:t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$98M in balance losses (53% of total churn 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$1.96M in annual revenue lost (53% of total revenue losses)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single market accounts for 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our churn losses</w:t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competition offering better rates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quality issues specific to German branches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Product-market fit problems</w:t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German Market Task Force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German-specific churn drivers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 competitive analysis in German banking market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 interviews with churned German customers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Projected Impact: </w:t>
      </w:r>
      <w:r w:rsidDel="00000000" w:rsidR="00000000" w:rsidRPr="00000000">
        <w:rPr>
          <w:rtl w:val="0"/>
        </w:rPr>
        <w:t xml:space="preserve">Reducing German churn to average could save </w:t>
      </w:r>
      <w:r w:rsidDel="00000000" w:rsidR="00000000" w:rsidRPr="00000000">
        <w:rPr>
          <w:b w:val="1"/>
          <w:bCs w:val="1"/>
          <w:rtl w:val="0"/>
        </w:rPr>
        <w:t xml:space="preserve">$1.5M+ 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095625" cy="24479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Figure 4: Churn Rate by Geography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4. HIGH BALANCE CUSTOMER EXODUS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Status: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with HIGH balances are leaving at elevated rates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are our most profitable customers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Likely moving to competitors with better rates/service</w:t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premium services tier for high balance accounts (&gt;$100K)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Competitive rate matching for top-tier accounts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relationship managers to high-balance customers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Concierge banking services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Estimated Impact: </w:t>
      </w:r>
      <w:r w:rsidDel="00000000" w:rsidR="00000000" w:rsidRPr="00000000">
        <w:rPr>
          <w:rtl w:val="0"/>
        </w:rPr>
        <w:t xml:space="preserve">Retaining top 20% of high-balance churned customers = </w:t>
      </w:r>
      <w:r w:rsidDel="00000000" w:rsidR="00000000" w:rsidRPr="00000000">
        <w:rPr>
          <w:b w:val="1"/>
          <w:bCs w:val="1"/>
          <w:rtl w:val="0"/>
        </w:rPr>
        <w:t xml:space="preserve">$500K+ annual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114675" cy="2476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Figure 5: Churn Rate by Account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MODERATE RISK FINDINGS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1. PRODUCT 3 WARNING SIGN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Elevated churn rates (~80%)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as catastrophic as Product 4, but trending poorly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Product 3 before it becomes the next Product 4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2. FEMALE CUSTOMER GAP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Female customers churn at higher rates than males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gender-specific needs, launch women's banking initiative</w:t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076575" cy="2476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Figure 6: Churn Rate by Gender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3. LOW BALANCE DISENGAGEMENT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with low/zero balances churn more (expected but addressable)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Engagement campaigns for dormant accounts, minimum balance incentives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4. INACTIVE MEMBERS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Inactive members churn more, but not dramatically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Re-engagement email campaigns, app notifications, exclusive offers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POSITIVE FINDINGS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1. PRODUCT 2 SWEET SPOT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2 has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LOWEST churn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across all product counts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optimal customer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Promote cross-sell to 2-product configuration</w:t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Acceptable baseline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aa00"/>
          <w:sz w:val="24"/>
          <w:szCs w:val="24"/>
          <w:u w:val="none"/>
          <w:shd w:fill="auto" w:val="clear"/>
          <w:vertAlign w:val="baseline"/>
          <w:rtl w:val="0"/>
        </w:rPr>
        <w:t xml:space="preserve">Product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aa00"/>
          <w:sz w:val="24"/>
          <w:szCs w:val="24"/>
          <w:u w:val="none"/>
          <w:shd w:fill="auto" w:val="clear"/>
          <w:vertAlign w:val="baseline"/>
          <w:rtl w:val="0"/>
        </w:rPr>
        <w:t xml:space="preserve">Optimal - Target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closely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Product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Discontinue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2. YOUNG CUSTOMER LOYALTY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under 40 show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excellent retention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(7-12% churn)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approach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this demographic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current service model, do NOT change what's working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CONCERNING FINDINGS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1. TENURE DOESN'T MATTER</w:t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Churn rate is ~20% regardless of customer tenure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customers (0-2 years): ~20% churn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Long-time customers (9+ years): ~20% churn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a customer for 10 years provides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loyalty effect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suggests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SYSTEMIC issues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onboarding problems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loyalty programs are ineffective</w:t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Rebuild customer relationships across entire lifecycle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tenure matter through progressive benefits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Long-term strategic initiative to create emotional brand connection</w:t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3124200" cy="24669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7: Churn Rate by Customer Tenure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2. SALARY &amp; CREDIT SCORE NEUTRAL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significant churn pattern by income or creditworthiness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demographics don't predict loyalty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Insight: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quality and product fit matter more than wealth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PHASE 1: IMMEDIATE ACTIONS (Month 1)</w:t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EMERGENCY PRODUCT 4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Halt all Product 4 cross-sells immediately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 root cause analysis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existing Product 4 customers proactively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Migrate to Product 2 configuration</w:t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LAUNCH "40+ RETENTION PROGRAM"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Premium service for customers age 40+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Dedicated relationship managers for high-balance 40+ customers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rates/benefits for this segment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Competitive rate matching</w:t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GERMAN MARKET TASK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German-specific churn drivers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Competitive analysis in German banking market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feedback and exit interviews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Germany-specific retention offers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Total Impact: </w:t>
      </w:r>
      <w:r w:rsidDel="00000000" w:rsidR="00000000" w:rsidRPr="00000000">
        <w:rPr>
          <w:b w:val="1"/>
          <w:bCs w:val="1"/>
          <w:color w:val="00aa00"/>
          <w:rtl w:val="0"/>
        </w:rPr>
        <w:t xml:space="preserve">$3.5M+ in potential annual revenue preservation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PHASE 2: SHORT-TERM INITIATIVES (Months 2-3)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PRODUCT 2 PROMOTION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customers with only 1 product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cross-sell to reach 2-product sweet spot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pushing to 3+ products (higher churn)</w:t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HIGH BALANCE CUSTOMER CARE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VIP service tier for accounts &gt; $100K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Competitive rate matching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Concierge banking services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customer service</w:t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WOMEN'S BANKING INITIATIVE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female customer needs and pain points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Gender-specific product development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Targeted retention campaigns</w:t>
      </w:r>
    </w:p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PRODUCT 3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Product 3 performance metrics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improvement opportunities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 or discontinue if necessary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Total Impact: </w:t>
      </w:r>
      <w:r w:rsidDel="00000000" w:rsidR="00000000" w:rsidRPr="00000000">
        <w:rPr>
          <w:b w:val="1"/>
          <w:bCs w:val="1"/>
          <w:color w:val="00aa00"/>
          <w:rtl w:val="0"/>
        </w:rPr>
        <w:t xml:space="preserve">$1.5M+ in potential annual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PHASE 3: LONG-TERM STRATEGY (Months 4-6)</w:t>
      </w:r>
    </w:p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CUSTOMER LOYALTY OVERHAUL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Rebuild emotional connection to brand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tenure matter with progressive benefits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building initiatives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Rewards program redesign</w:t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LIFE STAGE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Age-specific product suites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Pre-40 retention preparation programs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retirement planning for 40+ segment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Tailored services for each life stage</w:t>
      </w:r>
    </w:p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GEOGRAPHIC CUSTOMIZATION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Market-specific retention strategies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competitor monitoring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product adaptation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Country-specific value propositions</w:t>
      </w:r>
    </w:p>
    <w:p w:rsidR="00000000" w:rsidDel="00000000" w:rsidP="00000000" w:rsidRDefault="00000000" w:rsidRPr="00000000" w14:paraId="000000C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Total Impact: </w:t>
      </w:r>
      <w:r w:rsidDel="00000000" w:rsidR="00000000" w:rsidRPr="00000000">
        <w:rPr>
          <w:b w:val="1"/>
          <w:bCs w:val="1"/>
          <w:color w:val="00aa00"/>
          <w:rtl w:val="0"/>
        </w:rPr>
        <w:t xml:space="preserve">$500K+ in potential annual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SUCCESS METRICS - 6 MONTH TARGETS</w:t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churn rate: Reduce from 20.4%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40+ age group churn: Reduce from 40%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German market churn: Reduce from 32%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4: Complete discontinuation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&lt;10% 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balance customer retention: Increase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90%+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KPIs: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churn rate by segment (age, geography, product)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2 adoption rate (target: 45% of customer base)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40+ customer satisfaction scores (target: 85%+)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German market Net Promoter Score (target: &gt;50)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tenure distribution trends</w:t>
      </w:r>
    </w:p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revenue run rate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Lifetime Value trend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 per customer (target: $1,600+)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Retention program ROI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D7">
      <w:pPr>
        <w:pStyle w:val="Heading3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tl w:val="0"/>
        </w:rPr>
        <w:t xml:space="preserve">We face a </w:t>
      </w:r>
      <w:r w:rsidDel="00000000" w:rsidR="00000000" w:rsidRPr="00000000">
        <w:rPr>
          <w:b w:val="1"/>
          <w:bCs w:val="1"/>
          <w:rtl w:val="0"/>
        </w:rPr>
        <w:t xml:space="preserve">$3.7M annual churn crisis</w:t>
      </w:r>
      <w:r w:rsidDel="00000000" w:rsidR="00000000" w:rsidRPr="00000000">
        <w:rPr>
          <w:rtl w:val="0"/>
        </w:rPr>
        <w:t xml:space="preserve"> driven by three critical failures: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66% revenue concentration in the 40+ age crisis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losing $2.44M annually from our highest-value customers in their prime earning years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4 complete collapse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- 100% churn rate representing total product failure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German market underperformance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accounting for 53% of total balance losses ($98M) and revenue losses ($1.96M)</w:t>
      </w:r>
    </w:p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rtl w:val="0"/>
        </w:rPr>
        <w:t xml:space="preserve">The data reveals this is not a marginal problem requiring minor adjustments - it's a </w:t>
      </w:r>
      <w:r w:rsidDel="00000000" w:rsidR="00000000" w:rsidRPr="00000000">
        <w:rPr>
          <w:b w:val="1"/>
          <w:bCs w:val="1"/>
          <w:rtl w:val="0"/>
        </w:rPr>
        <w:t xml:space="preserve">systemic breakdown</w:t>
      </w:r>
      <w:r w:rsidDel="00000000" w:rsidR="00000000" w:rsidRPr="00000000">
        <w:rPr>
          <w:rtl w:val="0"/>
        </w:rPr>
        <w:t xml:space="preserve"> affecting multiple customer segments and requiring immediate executive intervention. Our 20.37% churn rate is </w:t>
      </w:r>
      <w:r w:rsidDel="00000000" w:rsidR="00000000" w:rsidRPr="00000000">
        <w:rPr>
          <w:b w:val="1"/>
          <w:bCs w:val="1"/>
          <w:rtl w:val="0"/>
        </w:rPr>
        <w:t xml:space="preserve">63% above industry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Most concerning: </w:t>
      </w:r>
      <w:r w:rsidDel="00000000" w:rsidR="00000000" w:rsidRPr="00000000">
        <w:rPr>
          <w:rtl w:val="0"/>
        </w:rPr>
        <w:t xml:space="preserve">Customer tenure provides ZERO protection against churn. 10-year customers leave at the same rate as new customers, indicating deep systemic issues rather than onboarding problems.</w:t>
      </w:r>
    </w:p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  <w:t xml:space="preserve">IMMEDIATE ACTION REQUIRED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findings to executive leadership and secure buy-in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emergency budget approval for Phase 1 initiatives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40+ Retention Program and Product 4 discontinuation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 4: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German Market Task Force and begin investigations</w:t>
      </w:r>
    </w:p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rtl w:val="0"/>
        </w:rPr>
        <w:t xml:space="preserve">FINANCIAL OPPORTUNITY</w:t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we reduce churn by just 5 percentage points (from 20.37% to 15.37%), we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500 customers annually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 $45.6M in account balances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$911K in additional annual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$200K in re-acquisition costs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foundation for sustainable long-term growth</w:t>
      </w:r>
    </w:p>
    <w:p w:rsidR="00000000" w:rsidDel="00000000" w:rsidP="00000000" w:rsidRDefault="00000000" w:rsidRPr="00000000" w14:paraId="000000EA">
      <w:pPr>
        <w:spacing w:after="240" w:lineRule="auto"/>
        <w:rPr/>
      </w:pPr>
      <w:r w:rsidDel="00000000" w:rsidR="00000000" w:rsidRPr="00000000">
        <w:rPr>
          <w:b w:val="1"/>
          <w:bCs w:val="1"/>
          <w:color w:val="00aa00"/>
          <w:sz w:val="26"/>
          <w:szCs w:val="26"/>
          <w:rtl w:val="0"/>
        </w:rPr>
        <w:t xml:space="preserve">Total addressable opportunity: $1.1M+ in annual revenue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THE COST OF INACTION</w:t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Continued losses: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$3.7M annual revenue losses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Declining competitive market position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Accelerating erosion of our most valuable customer segments (40+ and high-balance)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Further market share loss in key geographies (Germany)</w:t>
      </w:r>
    </w:p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opportunity: </w:t>
      </w:r>
      <w:r w:rsidDel="00000000" w:rsidR="00000000" w:rsidRPr="00000000">
        <w:rPr>
          <w:rtl w:val="0"/>
        </w:rPr>
        <w:t xml:space="preserve">A focused, data-driven retention strategy targeting our three critical failure points can recover $1M+ in annual revenue within 6 months and establish sustainable retention improvements.</w:t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FINAL RECOMMENDATION</w:t>
      </w:r>
    </w:p>
    <w:p w:rsidR="00000000" w:rsidDel="00000000" w:rsidP="00000000" w:rsidRDefault="00000000" w:rsidRPr="00000000" w14:paraId="000000F3">
      <w:pPr>
        <w:spacing w:after="160" w:lineRule="auto"/>
        <w:rPr/>
      </w:pPr>
      <w:r w:rsidDel="00000000" w:rsidR="00000000" w:rsidRPr="00000000">
        <w:rPr>
          <w:rtl w:val="0"/>
        </w:rPr>
        <w:t xml:space="preserve">This analysis provides the roadmap. </w:t>
      </w:r>
      <w:r w:rsidDel="00000000" w:rsidR="00000000" w:rsidRPr="00000000">
        <w:rPr>
          <w:b w:val="1"/>
          <w:bCs w:val="1"/>
          <w:rtl w:val="0"/>
        </w:rPr>
        <w:t xml:space="preserve">Executive commitment and rapid execution will determine our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Rule="auto"/>
        <w:rPr/>
      </w:pPr>
      <w:r w:rsidDel="00000000" w:rsidR="00000000" w:rsidRPr="00000000">
        <w:rPr>
          <w:rtl w:val="0"/>
        </w:rPr>
        <w:t xml:space="preserve">The window for action is closing - our best customers (40+, high-balance, German market) are leaving at unsustainable rates. Every month of delay costs </w:t>
      </w:r>
      <w:r w:rsidDel="00000000" w:rsidR="00000000" w:rsidRPr="00000000">
        <w:rPr>
          <w:b w:val="1"/>
          <w:bCs w:val="1"/>
          <w:rtl w:val="0"/>
        </w:rPr>
        <w:t xml:space="preserve">$308K in lost revenue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pBdr>
          <w:top w:color="cccccc" w:space="1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 OF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 </w:t>
      </w:r>
      <w:r w:rsidDel="00000000" w:rsidR="00000000" w:rsidRPr="00000000">
        <w:rPr>
          <w:rtl w:val="0"/>
        </w:rPr>
        <w:t xml:space="preserve">Phuc, Data Analyst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February 2026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Customer Churn Analysis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Data Source: </w:t>
      </w:r>
      <w:r w:rsidDel="00000000" w:rsidR="00000000" w:rsidRPr="00000000">
        <w:rPr>
          <w:rtl w:val="0"/>
        </w:rPr>
        <w:t xml:space="preserve">10,000 customer records, Churn_Modelling dataset,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https://www.kaggle.com/datasets/shantanudhakadd/bank-customer-churn-prediction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yperlink" Target="https://www.kaggle.com/datasets/shantanudhakadd/bank-customer-churn-prediction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