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SENTINEL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Multi-Agent Crypto Futures Trading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Plan Adaptacji Kodu do Wymagań Dokumentacji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23 kwietnia 2026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OCENA OGÓLNA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Adaptacja obecnego kodu pod wymagania docs jest MOŻLIWA i OPŁACALNA. Obecna baza kodu to solidny fundament — nie przepisujemy od zera, ale refaktoryzujemy architekturę i dodajemy brakujące warstwy.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Szacowany czas: 10–14 tygodni pracy (bez backtestingu)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Priorytet krytyczny: zmiana architektury pipeline + ingester aggTrade + 4 agenci AI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Analiza Stanu Obecnego Kodu</w:t>
      </w:r>
    </w:p>
    <w:p>
      <w:pPr>
        <w:spacing w:after="120"/>
      </w:pPr>
      <w:r>
        <w:t xml:space="preserve">Poniższa analiza opiera się na pełnym przeglądzie kodu źródłowego w folderze /backend oraz dokumentów w /docs. Obecny system jest funkcjonalny i zawiera wiele poprawnych mechanizmów, ale jego architektura różni się fundamentalnie od wymaganego modelu 3-warstwowego.</w:t>
      </w:r>
    </w:p>
    <w:p>
      <w:pPr>
        <w:pStyle w:val="Heading2"/>
      </w:pPr>
      <w:r>
        <w:t xml:space="preserve">1.1. Co Kod Robi Dobrze (Mocne Strony)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 kodu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Stan i ocena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ATR-based SL + position sizing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Poprawnie zaimplementowane. ATR(14) na 1H, multiplier 1.5×, size = risk/distance. Spójne z docs.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Daily/weekly drawdown limits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Gotowe: -3% daily HALT, -7% weekly HALT w kill_switches.py. Dokładnie to co wymaga spec.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Funding rate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Istnieje w kill_switches.py (blokada przy &gt;0.1%). Też w VolumeFlowAnalyst jako scoring.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 trading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Pełna symulacja z partial closes (TP1=40%, TP2=30%, TP3=20%), breakeven SL po TP1, PnL tracking.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BOS/CHoCH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StructureAnalyst.detect_structure_break() — poprawna logika swing-based.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FVG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detect_fvg() — 3-candle imbalance, bullish/bearish, filled flag.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 block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detect_order_blocks() — ostatnia przeciwna świeca przed impulsem.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OI + liquidation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Zbierane przez WebSocket + REST. VolumeFlowAnalyst liczy OI divergence i liq cascades.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CVD (basic)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VolumeFlowAnalyst._analyze_cvd() — taker buy/sell delta na 5m, 4h window.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positions + korelacja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kill_switches.py: max 3 pozycje, blokada gdy ≥2 crypto otwarte.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Wielozadaniowość Celery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Harmonogram zadań w settings.py — analysts, consensus, monitoring, resets.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Panic sell + Docker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Konteneryzacja OK. Struktury kill switch w modelu RiskState.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Multi-TF RSI/MACD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MomentumAnalyst: 4 timeframy (5m/15m/1h/4h) z wagami i alignment bonus.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LLMNarrativeAnalyst z fallback anthropic SDK. Prompt strukturyzowany do JSON.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1.2. Czego Brakuje (Luki vs Docs)</w:t>
      </w:r>
    </w:p>
    <w:p>
      <w:pPr>
        <w:spacing w:after="120"/>
      </w:pPr>
      <w:r>
        <w:t xml:space="preserve">Poniższa tabela zestawia wymagania z dokumentacji z aktualnym stanem kodu. Kolory: zielony = istnieje, żółty = częściowe, pomarańczowy = brakuje, czerwony = krytyczny brak.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Wymaganie (docs)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Nakład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Uwagi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3-warstwowa architektura L1→L2→L3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3–4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Obecna architektura to "zawsze-on scoring" bez twardych bram L1. Wymaga refaktoru pipeline.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A1: Killzone hard gate (czas sesji)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Żaden moduł nie blokuje analizy poza oknami London/NY/PowerHour.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A2: 1D EMA50/EMA200 bias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MomentumAnalyst ma scoring multi-TF, ale nie ma twardego bloku LONG/SHORT na bazie 1D trend.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A3: BTC correlation hard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CrossAssetAnalyst liczy korelację, ale nie blokuje hard. Brakuje 4H BTC structure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A4: Funding rate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ISTNIEJE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w kill_switches.py. Do dostosowania próg (0.08% nie 0.1%).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A5: ADX regime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ADX. Kluczowe dla wyboru strategii: trend vs range. Sweep &amp; Absorption tylko przy ADX&lt;20.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B1: Liquidity sweep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StructureAnalyst ma CHoCH/BOS, ale brak explicit "wick przez PDH/PDL + zamknięcie z powrotem".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B2: FVG/Order Block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ISTNIEJE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Zaimplementowane. Potrzebna integracja jako gate L1, nie scoring.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B3: Premium/Discount zone (50%)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D/W range calculation. LONG tylko w discount, SHORT tylko w premium.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B4: Classical patterns (flag, H&amp;S)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skanera formacji klasycznych. Wg Petera Brandta ważne na krypto.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B5: Range compression/expansion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BBWidth percentile check i candle range expansion confirmation.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C1: ChoCH trigger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detect_structure_break() istnieje, ale na 1H. Potrzeba 5m/15m dla trigger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C4: Volume confirmation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sprawdzenia czy trigger candle ma volume &gt; 1.5× average.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C5: VWAP reclaim/rejection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VWAP bands są w StructureAnalyst, ale nie jako trigger gate C5.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D1/D2: Whale vs Retail CVD 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KRYTYCZNA LUKA. Brak subskrypcji aggTrade. CVD używa klines (taker buy), nie filtrowanego po rozmiarze.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D3: OI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ISTNIEJE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Zaimplementowane w VolumeFlowAnalyst. Integracja jako bonus gate.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D4: Orderbook walls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ingestowania danych z orderbooka. Brak analizy spoofingu/persistence.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D5: News calendar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integracji z calendar API (FOMC, CPI, NFP). Risk Manager powinien to sprawdzać.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agenci AI z rolami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2–3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Obecny LLMNarrativeAnalyst = 1 ogólny agent. Potrzeba 4 wyspecjalizowanych + Supervisor.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 z logiką veto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ConsensusEngine agreguje scoring, nie implementuje logiki veto wg hierarchii.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TP1=1.5R, TP2=3R (spec 2.0)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dzień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Obecne: TP1=1R, TP2=2R, TP3=3R. Zmiana na 1.5R/3R/runner. Minimalna korekta.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Trailing stop Chandelier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Obecny: tylko breakeven SL po TP1. Brak chandelier exit ani R-multiple laddering dla runner.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Time-based kill switch (8h)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Jeśli pozycja &gt;8h i nie hit 1R → zamknij. Proste, ale nie zaimplementowane.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Drawdown-based size scaling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Obecny: size×0.5 po 3 stratach z rzędu. Docs wymagają progów DD: -5%/-10%/-15%/-20%.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Whale CVD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 dni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Statyczny 50k próg nie istnieje nawet — brak aggTrade. 95 percentyl rolling potrzebny.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degradation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rolling Sharpe, rolling win rate, auto-halt przy degradacji.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Backtesting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4–6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KRYTYCZNY BRAK. Oddzielny projekt. Bez tego system nie może iść live.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RR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dzień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sprawdzenia czy TP1 &gt; 1.2R przed wykonaniem trade. Łatwe do dodania w L3.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TimescaleDB (zamiast SQLite)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tydz.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Obecny: SQLite. Spec wymaga TimescaleDB dla tick data. Migracja przy skalowaniu.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logging / PIT-38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BRAKUJE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 tyg.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Brak logowania zdarzeń podatkowych. Każdy trade = zdarzenie PIT-38.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Czy Adaptacja Jest Możliwa i Opłacalna?</w:t>
      </w:r>
    </w:p>
    <w:p>
      <w:pPr>
        <w:spacing w:after="120"/>
      </w:pPr>
      <w:r>
        <w:t xml:space="preserve">Krótka odpowiedź: TAK — adaptacja jest zarówno możliwa technicznie, jak i zdecydowanie bardziej opłacalna niż pisanie od zera.</w:t>
      </w:r>
    </w:p>
    <w:p>
      <w:pPr>
        <w:pStyle w:val="Heading2"/>
      </w:pPr>
      <w:r>
        <w:t xml:space="preserve">2.1. Dlaczego Nie Przepisywać od Zera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 zostaje bez zmian (lub minimalnych)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Wartość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ingester/binance_ws.py + binance_rest.py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Stabilny WS klient, reconnect logic, obsługa klines/funding/liquidations — ~300 linii dobrego kodu.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risk/kill_switches.py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Daily/weekly HALT, funding check, max positions — dokładnie to co spec wymaga. Minimalne tweaki.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risk/position_sizing.py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 calculation, SL calculation, position size formula — solidna matematyka.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executor/paper_engine.py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 trading, partial closes, PnL tracking, Trade journal — działa poprawnie.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analysts/structure.py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BOS/CHoCH, FVG, OB, VWAP — solidna baza dla L1 gates. Do rozszerzenia, nie przepisania.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analysts/momentum.py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Multi-TF RSI/MACD z divergence — zostaje jako jeden z gates C2/C3.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consensus/models.py + analyst models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Baza danych, relacje, AnalystSignal dataclass — reużywalne.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dashboard_api/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API dla frontendu — w dużej mierze pozostaje.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+ Celery + Redis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Infrastruktura jest poprawna. Dodajemy serwisy, nie przepisujemy.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2.2. Ryzyko i Ograniczenia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Największa zmiana architekturalna (nie techniczna): przejście z "zawsze-on scoring" na "event-driven gated pipeline". Obecne 6 analityków działa co minutę, niezależnie od warunków. Nowy model: L1 bramy są hard-gate — jeśli killzone nieaktywna, L2 nawet nie startuje. To wymaga refaktoru Celery tasks i nowego orchestratora.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aggTrade ingestion to nowy strumień WebSocket, którego nie ma w kodzie. Binance aggTrade daje informację o rozmiarze każdej transakcji — bez tego whale/retail CVD split jest niemożliwy. To ~2 tygodnie pracy, ale krytyczne.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wyspecjalizowani agenci AI vs 1 LLM analyst: znaczące rozszerzenie prompt engineeringu i kosztu API. Każdy sygnał L2 to 4 × LLM call (~8–20 sekund łącznie). Akceptowalne dla swing/intraday, nieakceptowalne dla scalpowania &lt;5 minut.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Backtesting engine to oddzielny projekt 4–6 tygodni. Docs słusznie twierdzą, że bez backtestów system nie powinien iść live. Ten moduł musi powstać równolegle z resztą.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→ TimescaleDB: rekomendowane przy skalowaniu (&gt;3 pary, tick data). Dla MVP paper tradingu SQLite jest wystarczający przez pierwsze 3–4 miesiące.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Plan Adaptacji — Etapy i Priorytety</w:t>
      </w:r>
    </w:p>
    <w:p>
      <w:pPr>
        <w:spacing w:after="120"/>
      </w:pPr>
      <w:r>
        <w:t xml:space="preserve">Plan podzielony na 5 etapów. Każdy etap jest deployable i testowalny niezależnie. Kolejność uwzględnia zależności: nie można zbudować L2 bez L1.</w:t>
      </w:r>
    </w:p>
    <w:p>
      <w:pPr>
        <w:pStyle w:val="Heading2"/>
      </w:pPr>
      <w:r>
        <w:t xml:space="preserve">Etap 0 — Fundament Danych (Tydzień 1–2)</w:t>
      </w:r>
    </w:p>
    <w:p>
      <w:pPr>
        <w:spacing w:after="120"/>
      </w:pPr>
      <w:r>
        <w:rPr>
          <w:b w:val="false"/>
          <w:bCs w:val="false"/>
        </w:rPr>
        <w:t xml:space="preserve">Cel: Mamy pełne dane zanim cokolwiek decydujemy. Bez zmian w logice tradingowej.</w:t>
      </w:r>
    </w:p>
    <w:p>
      <w:pPr>
        <w:pStyle w:val="Heading3"/>
      </w:pPr>
      <w:r>
        <w:t xml:space="preserve">Zadania: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aggTrade ingestion: </w:t>
      </w:r>
      <w:r>
        <w:t xml:space="preserve">Dodać subskrypcję aggTrade do BinanceWebSocketClient</w:t>
      </w:r>
    </w:p>
    <w:p>
      <w:pPr>
        <w:spacing w:after="120"/>
      </w:pPr>
      <w:r>
        <w:t xml:space="preserve">   Nowy stream: {pair}@aggTrade. Model AggTrade(symbol, timestamp, price, quantity, is_buyer_maker). Kluczowe pole: quantity (USD value = price × qty) → podstawa Whale CVD.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Whale threshold: </w:t>
      </w:r>
      <w:r>
        <w:t xml:space="preserve">Obliczać dynamiczny próg Whale (95 percentyl rolling 24h per para)</w:t>
      </w:r>
    </w:p>
    <w:p>
      <w:pPr>
        <w:spacing w:after="120"/>
      </w:pPr>
      <w:r>
        <w:t xml:space="preserve">   Nowa tabela WhaleThreshold aktualizowana co godzinę przez Celery task.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Whale/Retail CVD: </w:t>
      </w:r>
      <w:r>
        <w:t xml:space="preserve">Zbierać Whale CVD i Retail CVD osobno w nowych modelach</w:t>
      </w:r>
    </w:p>
    <w:p>
      <w:pPr>
        <w:spacing w:after="120"/>
      </w:pPr>
      <w:r>
        <w:t xml:space="preserve">   WhaleCVD(symbol, timestamp, cumulative_delta) i RetailCVD(symbol, timestamp, cumulative_delta) obliczane na bieżąco.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TimescaleDB: </w:t>
      </w:r>
      <w:r>
        <w:t xml:space="preserve">Opcjonalnie: uruchomić TimescaleDB w docker-compose.yml obok SQLite</w:t>
      </w:r>
    </w:p>
    <w:p>
      <w:pPr>
        <w:spacing w:after="120"/>
      </w:pPr>
      <w:r>
        <w:t xml:space="preserve">   Można dodać jako dodatkowy serwis dla aggTrade — SQLite zostaje dla modeli Django.</w:t>
      </w:r>
    </w:p>
    <w:p>
      <w:pPr>
        <w:pStyle w:val="Heading3"/>
      </w:pPr>
      <w:r>
        <w:t xml:space="preserve">Pliki do modyfikacji: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ingester/binance_ws.py — nowa metoda _handle_aggtrade()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ingester/models.py — model AggTrade, WhaleCVD, RetailCVD, WhaleThreshold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ingester/tasks.py — task recalculate_whale_threshold()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docker-compose.yml — opcjonalnie TimescaleDB service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Etap 1 — Deterministyczny L1 Pre-Filter (Tydzień 2–5)</w:t>
      </w:r>
    </w:p>
    <w:p>
      <w:pPr>
        <w:spacing w:after="120"/>
      </w:pPr>
      <w:r>
        <w:rPr>
          <w:b w:val="false"/>
          <w:bCs w:val="false"/>
        </w:rPr>
        <w:t xml:space="preserve">Cel: Zbudować 15 gates w 3 grupach (A/B/C). Każdy gate to deterministyczna funkcja → True/False. L1 produkuje TradeContext JSON.</w:t>
      </w:r>
    </w:p>
    <w:p>
      <w:pPr>
        <w:pStyle w:val="Heading3"/>
      </w:pPr>
      <w:r>
        <w:t xml:space="preserve">Nowy moduł: l1_filter/</w:t>
      </w:r>
    </w:p>
    <w:p>
      <w:pPr>
        <w:spacing w:after="120"/>
      </w:pPr>
      <w:r>
        <w:t xml:space="preserve">Struktura modułu: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l1_filter/__init__.py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l1_filter/gates_a.py — Bias &amp; Context (killzone, HTF trend, BTC correlation, funding, ADX)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l1_filter/gates_b.py — Setup Structure (liquidity sweep, FVG/OB, premium/discount, classical patterns, range compression)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l1_filter/gates_c.py — Trigger Confirmation (ChoCH 5m/15m, momentum divergence, EMA confluence, volume, VWAP)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l1_filter/scanner.py — główny L1Scanner.scan(symbol) → TradeContext | None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l1_filter/models.py — TradeContext, L1Result modele DB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Gate A — Bias &amp; Context (wszystkie muszą przejść):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Implementacja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A1: killzone_active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Sprawdź UTC godzinę: London 07–10, NY 12–15, Power Hour 20–21. Hard block poza oknami.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A2: HTF trend aligned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1D EMA50 &gt; EMA200 = bullish bias (tylko LONG). 1D EMA50 &lt; EMA200 = bearish (tylko SHORT). ±2% neutralna (obustronnie, size×0.5). Dane z Candle 1D.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A3: BTC correlation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Dla altów: rolling_correlation(alt, BTC, 30d) &gt; 0.7 AND BTC 4H structure przeciwna → BLOCK. Uzyj Candle 4H BTC + detect_structure_break() z StructureAnalyst.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A4: Funding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 kill_switches.py. Zmień próg: LONG block gdy funding &gt; +0.08%, SHORT block gdy &lt; -0.08%.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A5: ADX regime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Nowa funkcja: compute_adx(highs, lows, closes, 14). ADX &gt; 25 = trend → strategie Breakout. ADX &lt; 20 = range → strategie Sweep &amp; Absorption. 20–25 = transitional → tylko A+ setup.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Gate B — Setup Structure (min. 3 z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Implementacja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B1: Liquidity sweep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Nowa funkcja: detect_liquidity_sweep(). Na 15m lub 1H: wick przez PDH/PDL/Equal Highs/Lows AND candle zamyka się z powrotem po drugiej stronie. Knot ≥ 50% body.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B2: FVG/OB present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Już istnieje w StructureAnalyst. Przenieść do gates_b.py. Sprawdź czy w zasięgu 2×ATR od current price.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B3: Premium/Discount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Nowa funkcja: is_in_discount_zone(). Oblicz D_range = D_high – D_low, equilibrium = D_low + 0.5×D_range. LONG tylko gdy price &lt; equilibrium.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B4: Classical patterns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Nowa funkcja: detect_classical_patterns() używając pandas-ta lub ta-lib. Wzorce: bull/bear flag, wedge, double bottom/top, H&amp;S na 4H/1D.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B5: Range compression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BBWidth percentile: Bollinger Band Width na 1H w dolnym 20% rolling 100 świec PLUS current candle range &gt; 1.5× avg_range(20).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Gate C — Trigger Confirmation (min. 2 z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Implementacja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C1: ChoCH 5m/15m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Wywołaj detect_structure_break() z StructureAnalyst na 5m/15m zamiast 1H.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C2: Momentum divergence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Już istnieje w MomentumAnalyst.detect_divergence(). Integracja jako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C3: EMA confluence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1H: price &gt; 20 EMA i 50 EMA dla LONG. Stacked EMAs: 20 EMA &gt; 50 EMA dla LONG.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C4: Volume confirmation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Nowa funkcja. Trigger candle volume &gt; 1.5 × average_volume(20) na danym TF.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C5: VWAP reclaim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Już istnieje w StructureAnalyst.compute_vwap_bands(). Integracja jako gate.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L1Scanner output — TradeContext JSON:</w:t>
      </w:r>
    </w:p>
    <w:p>
      <w:pPr>
        <w:spacing w:after="120"/>
      </w:pPr>
      <w:r>
        <w:t xml:space="preserve">L1Scanner produkuje strukturyzowany JSON przekazywany do L2. Zawiera: parę, timestamp, kierunek, które gates przeszły, dane raw (ATR, FVG zone, swept_level, nearest_liquidity, BTC trend, funding_rate, daily_vwap, adx_value, regime). L1Result zapisywany do DB dla celów backtestingu i monitoringu.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Etap 2 — 4 Agenci AI + Supervisor (Tydzień 5–8)</w:t>
      </w:r>
    </w:p>
    <w:p>
      <w:pPr>
        <w:spacing w:after="120"/>
      </w:pPr>
      <w:r>
        <w:rPr>
          <w:b w:val="false"/>
          <w:bCs w:val="false"/>
        </w:rPr>
        <w:t xml:space="preserve">Cel: Zastąpić LLMNarrativeAnalyst czterema wyspecjalizowanymi agentami z deterministyczną logiką Supervisora.</w:t>
      </w:r>
    </w:p>
    <w:p>
      <w:pPr>
        <w:pStyle w:val="Heading3"/>
      </w:pPr>
      <w:r>
        <w:t xml:space="preserve">Nowy moduł: l2_agents/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l2_agents/__init__.py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l2_agents/context_trader.py — Agent 1 (SMC/price action narrative, narracja nie liczby)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l2_agents/order_flow_quant.py — Agent 2 (Whale/Retail CVD, OB, OI, absorption)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l2_agents/risk_manager_agent.py — Agent 3 (DD, korelacja portfela, news, IV, SL width)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l2_agents/devils_advocate.py — Agent 4 (kontrariański red-teaming, historical win rate)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l2_agents/supervisor.py — Supervisor (hierarchia veto, size multiplier)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l2_agents/orchestrator.py — L2Orchestrator.run(trade_context) → L2Decision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Prompty i JSON schema agentów:</w:t>
      </w:r>
    </w:p>
    <w:p>
      <w:pPr>
        <w:spacing w:after="120"/>
      </w:pPr>
      <w:r>
        <w:t xml:space="preserve">Każdy agent produkuje strukturyzowany JSON (nie wolną prozę) z polami: verdict (APPROVE/REJECT/NEUTRAL), confidence (0–100), reasoning (string), i polami specyficznymi dla roli. Kluczowe: agenci nie generują liczb wejścia/SL/TP — to zadanie L3.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Logika Supervisora (deterministyczna, nie LLM):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Warunek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Decyzja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Manager = REJECT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REJECT — risk ma absolutne veto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Devil's Advocate = REJECT i confidence &gt; 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 Trader = REJECT i Order Flow = REJECT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Supervision: setup_grade = "C"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Tylko 1 APPROVE vs 3 NEUTRAL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PAPER_ONLY (log, nie execute)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Pozostałe kombinacje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 z size_multiplier na bazie setup_grade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Integracja z istniejącym kodem: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ConsensusEngine zostaje jako backup/monitoring, ale nie steruje egzekucją.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LLMNarrativeAnalyst może zostać jako jeden z tool calls dla Context Trader.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Celery task: run_l2_analysis.delay(trade_context_id) — wywoływany tylko gdy L1 PASS.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Etap 3 — Deterministyczna Egzekucja L3 (Tydzień 8–10)</w:t>
      </w:r>
    </w:p>
    <w:p>
      <w:pPr>
        <w:spacing w:after="120"/>
      </w:pPr>
      <w:r>
        <w:rPr>
          <w:b w:val="false"/>
          <w:bCs w:val="false"/>
        </w:rPr>
        <w:t xml:space="preserve">Cel: Refaktoryzacja executor/ aby obliczał precyzyjne parametry wejścia deterministycznie, na bazie TradeContext + L2Decision.</w:t>
      </w:r>
    </w:p>
    <w:p>
      <w:pPr>
        <w:pStyle w:val="Heading3"/>
      </w:pPr>
      <w:r>
        <w:t xml:space="preserve">Zmiany w executor/: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L3Calculator: </w:t>
      </w:r>
      <w:r>
        <w:t xml:space="preserve">Nowy moduł executor/l3_calculator.py — wszystkie obliczenia entry/SL/TP:</w:t>
      </w:r>
    </w:p>
    <w:p>
      <w:pPr>
        <w:spacing w:after="120"/>
      </w:pPr>
      <w:r>
        <w:t xml:space="preserve">   entry_zone = FVG mid | OB mid. final_sl = min(sl_atr_based, sl_structural, sl_cap_3pct). TP1 = 1.5R (40%), TP2 = 3.0R (40%), TP3 = runner trailing (20%). Minimum RR check: jeśli TP1 &lt; 1.2R → REJECT.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Chandelier Exit: </w:t>
      </w:r>
      <w:r>
        <w:t xml:space="preserve">Rozszerzenie paper_engine.py — trailing stop logika:</w:t>
      </w:r>
    </w:p>
    <w:p>
      <w:pPr>
        <w:spacing w:after="120"/>
      </w:pPr>
      <w:r>
        <w:t xml:space="preserve">   Po TP1: breakeven SL. Runner (20%): chandelier = highest_high(22) – 3×ATR, update co zamknięcie 1H świecy. Time-based kill: jeśli pozycja &gt;8h i nie hit 1R → close market.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Safety assertion: </w:t>
      </w:r>
      <w:r>
        <w:t xml:space="preserve">Leverage safety check: liquidation_price musi być min. 2× SL distance daleko.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TP ratio update: </w:t>
      </w:r>
      <w:r>
        <w:t xml:space="preserve">Zmiana TP ratio: 1R→1.5R dla TP1, 2R→3R dla TP2 (1-linijkowa zmiana).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Etap 4 — Risk Enhancements (Tydzień 10–12)</w:t>
      </w:r>
    </w:p>
    <w:p>
      <w:pPr>
        <w:spacing w:after="120"/>
      </w:pPr>
      <w:r>
        <w:rPr>
          <w:b w:val="false"/>
          <w:bCs w:val="false"/>
        </w:rPr>
        <w:t xml:space="preserve">Cel: Uzupełnić brakujące mechanizmy ryzyka opisane w docs.</w:t>
      </w:r>
    </w:p>
    <w:p>
      <w:pPr>
        <w:pStyle w:val="Heading3"/>
      </w:pPr>
      <w:r>
        <w:t xml:space="preserve">Zmiany w risk/: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kill_switches.py: zmienić size multiplier na DD-based (zamiast consecutive losses): 0% DD=1.0, -5%=0.75, -10%=0.5, -15%=0.25, -20%=HALT.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Nowy moduł risk/strategy_monitor.py: rolling 30-trade win rate + Sharpe. Auto-halt gdy rolling_sharpe &lt; 0 przez 20 trade'ów.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Nowy moduł risk/news_calendar.py: integracja z CoinGecko Events API lub ręczna lista FOMC/CPI/NFP → blokada 2h przed eventem.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risk/portfolio_heat.py: korelacyjna mapa portfela (rolling 30d). Efektywna ekspozycja BTC-beta max 2×.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Etap 5 — Backtesting Engine (Tydzień 10–16, równolegle)</w:t>
      </w:r>
    </w:p>
    <w:p>
      <w:pPr>
        <w:spacing w:after="120"/>
      </w:pPr>
      <w:r>
        <w:rPr>
          <w:b w:val="false"/>
          <w:bCs w:val="false"/>
        </w:rPr>
        <w:t xml:space="preserve">WAŻNE: Ten etap powinien startować razem z Etapem 1, nie po nim. Backtesting jest blokerem dla live tradingu.</w:t>
      </w:r>
    </w:p>
    <w:p>
      <w:pPr>
        <w:pStyle w:val="Heading3"/>
      </w:pPr>
      <w:r>
        <w:t xml:space="preserve">Architektura backtestera: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backtest/__init__.py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backtest/data_loader.py — replay tick-by-tick z TimescaleDB/SQLite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backtest/simulator.py — symulacja L1+L2+L3 na danych historycznych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backtest/slippage_model.py — market orders: 0.1% slippage, limit: 0.02% maker fee, taker: 0.05% fee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backtest/metrics.py — Sharpe, Calmar, MaxDD, win rate, EV, trade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backtest/walk_forward.py — rolling window re-optimization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backtest/monte_carlo.py — 10,000 permutacji, worst 5% scenario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Cel minimum przed live: Sharpe &gt; 1.5 po kosztach, MaxDD &lt; 20%, trade count &gt; 300, Calmar &gt; 0.5.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Harmonogram i Nakłady Pracy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9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Zakres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Czas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Priorytet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aggTrade ingestion + Whale/Retail CVD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tygodnie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KRYTYCZNY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L1 Pre-Filter (15 gates)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tygodnie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KRYTYCZNY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agenci AI + Supervisor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tygodnie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WYSOKI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Refaktor L3 Executor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tygodnie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WYSOKI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enhancements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tygodnie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ŚREDNI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Backtesting engine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4–6 tygodni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KRYTYCZNY (równolegle)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Pełna implementacja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10–14 tygodni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Uwaga: Powyższe zakłada 1 doświadczonego dewelopera Python. Przy 2 deweloperach (backend + AI/prompting) czas skraca się do 7–10 tygodni dla etapów 0–4. Backtesting może biec równolegle.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4.1. Mapa Zależności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Wymaga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0: aggTrade ingestion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Nic — startuje od razu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1: L1 Pre-Filter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0 (whale CVD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2: L2 Agents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1 (TradeContext JSON)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3: L3 Executor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2 (L2Decision)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4: Risk Enhancements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3 (Trade history dla rolling metrics)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5: Backtesting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Etap 0 (dane) — może startować równolegle z Etapem 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Pliki — Co Zostaje, Co Się Zmienia, Co Jest Nowe</w:t>
      </w:r>
    </w:p>
    <w:p>
      <w:pPr>
        <w:pStyle w:val="Heading2"/>
      </w:pPr>
      <w:r>
        <w:t xml:space="preserve">5.1. Pliki bez zmian (lub kosmetyczne)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Uzasadnienie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ingester/binance_ws.py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Dodajemy tylko _handle_aggtrade(). Reszta bez zmian.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ingester/binance_rest.py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Bez zmian — OI, L/S ratio, tickers nadal potrzebne.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risk/position_sizing.py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 i SL math poprawne. Mały tweak: multiplier parametryzowany.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risk/kill_switches.py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Tweaki: zmiana progów DD, rozszerzenie o news calendar call.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executor/paper_engine.py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Rozszerzamy o chandelier + time-based kill. Core logika zostaje.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analysts/structure.py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Reużywamy detect_fvg(), detect_order_blocks(), compute_vwap_bands() w L1 gates.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analysts/momentum.py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Reużywamy compute_rsi(), detect_divergence() w L1 gate C2.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analysts/volume_flow.py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Częściowo reużywamy _analyze_liquidations() i _analyze_oi_divergence().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consensus/models.py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Zostają modele DB. ConsensusEngine staje się opcjonalny.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sentinel/settings.py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Dodajemy nowe zmienne: KILLZONE_WINDOWS, ADX_TREND_THRESHOLD itp.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Małe rozszerzenia (TimescaleDB opcjonalnie).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Bez zmian w tej fazie. Rozbudowa UI w późniejszym etapie.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5.2. Nowe moduły do stworzenia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Nowy moduł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Zawartość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l1_filter/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Cały L1 Pre-Filter: gates_a.py, gates_b.py, gates_c.py, scanner.py, models.py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l2_agents/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Cztery agenci + supervisor + orchestrator + modele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backtest/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Silnik backtestowy: data_loader, simulator, slippage_model, metrics, walk_forward, monte_carlo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risk/strategy_monitor.py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 Sharpe, rolling win rate, auto-halt przy degradacji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risk/news_calendar.py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Integracja z calendar API, blokada 2h przed high-impact events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risk/portfolio_heat.py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Korelacyjna mapa portfela, BTC-beta exposure limit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executor/l3_calculator.py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Deterministyczne obliczenia entry/SL/TP/size z walidacją RR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Rekomendacje i Kolejne Kroki</w:t>
      </w:r>
    </w:p>
    <w:p>
      <w:pPr>
        <w:pStyle w:val="Heading2"/>
      </w:pPr>
      <w:r>
        <w:t xml:space="preserve">6.1. Natychmiastowe Działania (Tydzień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TimescaleDB: </w:t>
      </w:r>
      <w:r>
        <w:t xml:space="preserve">Zaplanuj TimescaleDB w docker-compose.yml już teraz — migracja danych jest łatwiejsza na początku niż po 3 miesiącach zbierania danych w SQLite.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aggTrade: </w:t>
      </w:r>
      <w:r>
        <w:t xml:space="preserve">Dodaj aggTrade stream do BinanceWebSocketClient — im szybciej zaczniesz zbierać dane historyczne Whale CVD, tym lepszy backtest za 2 miesiące.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Paper trading: </w:t>
      </w:r>
      <w:r>
        <w:t xml:space="preserve">Ustaw BINANCE_TESTNET=True w .env i zacznij paper trading z obecnym systemem — zbiera trade history potrzebną do kalibracji backtestera.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Backtesting: </w:t>
      </w:r>
      <w:r>
        <w:t xml:space="preserve">Zacznij backtest silnik równolegle z L1 — bez niego system nie powinien być w ogóle używany z prawdziwym kapitałem.</w:t>
      </w:r>
    </w:p>
    <w:p>
      <w:pPr>
        <w:pStyle w:val="Heading2"/>
      </w:pPr>
      <w:r>
        <w:t xml:space="preserve">6.2. Czego NIE Robić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idź live przed 3–6 miesiącami paper tradingu i backtestem na min. 3 latach danych.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używaj pełnego 2% risk per trade — zacznij od 0.5% (obecne MAX_RISK_PER_TRADE w settings.py ustawione na 0.02 = zmień na 0.005).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pozwól agentom AI generować liczb (entry, SL, TP) — to zadanie wyłącznie dla L3 deterministycznego kodu. Prompty muszą to jednoznacznie zabraniać.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ruszaj w pierwszej kolejności frontendu — backend i data layer to priorytet.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Nie ignoruj tax logging — każdy trade w PL to zdarzenie PIT-38. Dodaj prosty TaxEvent model od razu.</w:t>
      </w:r>
    </w:p>
    <w:p>
      <w:pPr>
        <w:pStyle w:val="Heading2"/>
      </w:pPr>
      <w:r>
        <w:t xml:space="preserve">6.3. Zmiana, Która Daje Natychmiastowy Efekt (1 linia kodu)</w:t>
      </w:r>
    </w:p>
    <w:p>
      <w:pPr>
        <w:spacing w:after="120"/>
      </w:pPr>
      <w:r>
        <w:t xml:space="preserve">W settings.py zmień: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MAX_RISK_PER_TRADE = 0.02   →   MAX_RISK_PER_TRADE = 0.005</w:t>
      </w:r>
    </w:p>
    <w:p>
      <w:pPr>
        <w:spacing w:after="120"/>
      </w:pPr>
      <w:r>
        <w:t xml:space="preserve">To jedna zmiana, która redukuje ryzyko ruiny z poziomów "kamikaze" do "akceptowalnych dla niezwalidowanego systemu". Bez żadnego innego etapu.</w:t>
      </w:r>
    </w:p>
    <w:p>
      <w:pPr>
        <w:pStyle w:val="Heading2"/>
      </w:pPr>
      <w:r>
        <w:t xml:space="preserve">6.4. Checklist Gotowości do Live Tradingu</w:t>
      </w:r>
    </w:p>
    <w:p>
      <w:pPr>
        <w:spacing w:after="120"/>
      </w:pPr>
      <w:r>
        <w:t xml:space="preserve">Przed pierwszym real-money trade'em każdy punkt musi być odhaczony: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aggTrade ingestion aktywny, zbieramy Whale/Retail CVD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L1 Pre-Filter (min. A1–A5 + B1–B3) zaimplementowany i przetestowany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ADX regime detection aktywny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4 agenci AI z Supervisorem działają i produkują structured JSON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Chandelier trailing stop + time-based kill zaimplementowane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Backtesting: Sharpe &gt; 1.5, MaxDD &lt; 20%, 300+ trade'ów na 3 latach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Paper trading 3 miesiące, rozbieżność &lt; 20% vs backtest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Daily HALT -3%, weekly HALT -7% aktywne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DD-based size scaling aktywny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News calendar integration aktywna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Strategy degradation monitor aktywny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Tax logging aktywny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MAX_RISK_PER_TRADE = 0.005</w:t>
      </w:r>
    </w:p>
    <w:p>
      <w:pPr>
        <w:pStyle w:val="ListParagraph"/>
        <w:numPr>
          <w:ilvl w:val="0"/>
          <w:numId w:val="2"/>
        </w:num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cs="MS Gothic"/>
              <w:sz w:val="22"/>
            </w:rPr>
            <w:t>☐</w:t>
          </w:r>
        </w:sdtContent>
      </w:sdt>
      <w:r>
        <w:t xml:space="preserve"> </w:t>
      </w:r>
      <w:r>
        <w:t xml:space="preserve">Binance Testnet przetestowany — znana faktyczna latencja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6.5. Podsumowanie</w:t>
      </w:r>
    </w:p>
    <w:p>
      <w:pPr>
        <w:spacing w:after="120"/>
      </w:pPr>
      <w:r>
        <w:t xml:space="preserve">Sentinel ma solidną bazę techniczną — architektura Django + Celery + Redis + WebSocket jest właściwa, matematyka ATR/SL/position sizing jest poprawna, paper engine działa, kill switche istnieją. Główna praca to refaktoryzacja architektury z "always-on scoring" na "event-driven gated pipeline", rozbudowa o 15 deterministycznych bram L1, zastąpienie jednego ogólnego LLM czterema wyspecjalizowanymi agentami z Supervisorem, oraz dodanie krytycznie brakującego aggTrade ingestera.</w:t>
      </w:r>
    </w:p>
    <w:p>
      <w:pPr>
        <w:spacing w:after="60"/>
      </w:pPr>
      <w:r>
        <w:t xml:space="preserve"/>
      </w:r>
    </w:p>
    <w:p>
      <w:pPr>
        <w:spacing w:after="120"/>
      </w:pPr>
      <w:r>
        <w:t xml:space="preserve">System NIE powinien iść live bez backtestów i paper tradingu — nie ze względu na jakość kodu, ale ze względu na nieznany edge strategii. Kod może być doskonały, a strategia i tak traci kapitał, jeśli nie ma statystycznie udowodnionego edge.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1F4E79"/>
        </w:rPr>
        <w:t xml:space="preserve">Szacowany czas do "gotowy na paper trading z nową architekturą": 10–14 tygodni. Szacowany czas do "gotowy na live z minimalnym kapitałem": 7–9 miesięcy (uwzględniając obowiązkowy period paper tradingu).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Wygenerowano: 23.04.2026  |  Poufne — tylko do wewnętrznego użytku  |  Strona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SENTINEL — Plan Adaptacji Kodu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2026-04-23T10:19:54.018Z</dcterms:created>
  <dcterms:modified xsi:type="dcterms:W3CDTF">2026-04-23T10:19:54.018Z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