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luke-richardson"/>
    <w:p>
      <w:pPr>
        <w:pStyle w:val="Heading2"/>
      </w:pPr>
      <w:r>
        <w:t xml:space="preserve">Luke Richardson</w:t>
      </w:r>
    </w:p>
    <w:p>
      <w:pPr>
        <w:pStyle w:val="FirstParagraph"/>
      </w:pPr>
      <w:hyperlink r:id="rId20">
        <w:r>
          <w:rPr>
            <w:rStyle w:val="Hyperlink"/>
          </w:rPr>
          <w:t xml:space="preserve">London W1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Credly</w:t>
        </w:r>
      </w:hyperlink>
    </w:p>
    <w:bookmarkStart w:id="27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t xml:space="preserve">Network systems engineer &amp; architect with a bias for automation. Experienced across enterprise, data centre, industrial and smart building environments, with a focus on robust system design and automation-driven delivery.</w:t>
      </w:r>
    </w:p>
    <w:p>
      <w:pPr>
        <w:pStyle w:val="BodyText"/>
      </w:pPr>
      <w:r>
        <w:t xml:space="preserve">Adept at building scalable infrastructure using AWS, Cisco, Juniper, Palo, Fortinet with tooling such as Terraform, Ansible, and Python SDKs. Strong grounding in network fundamentals combined with a deep commitment to advancing automation practices. Immersed in the network automation community and passionate about shaping next-generation architectures for hybrid environments.</w:t>
      </w:r>
    </w:p>
    <w:bookmarkEnd w:id="27"/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Cloud &amp; Automation:</w:t>
      </w:r>
      <w:r>
        <w:t xml:space="preserve"> </w:t>
      </w:r>
      <w:r>
        <w:t xml:space="preserve">AWS Networking, Terraform, Ansible, Python SDKs, GitHub Actions, NetBox, Nautobot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Networking &amp; Infrastructure:</w:t>
      </w:r>
      <w:r>
        <w:t xml:space="preserve"> </w:t>
      </w:r>
      <w:r>
        <w:t xml:space="preserve">Cisco Meraki, Juniper Mist, Cisco ACI, Palo Alto Panorama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Tooling &amp; Platforms:</w:t>
      </w:r>
      <w:r>
        <w:t xml:space="preserve"> </w:t>
      </w:r>
      <w:r>
        <w:t xml:space="preserve">Linux, Docker, Nornir, REST APIs, CICD, Grafana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Practices:</w:t>
      </w:r>
      <w:r>
        <w:t xml:space="preserve"> </w:t>
      </w:r>
      <w:r>
        <w:t xml:space="preserve">GitOps, Observability, Infrastructure as Code (IaC), DevOps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 Skills:</w:t>
      </w:r>
      <w:r>
        <w:t xml:space="preserve"> </w:t>
      </w:r>
      <w:r>
        <w:t xml:space="preserve">Leadership, client-facing engagement, cross-functional collaboration, commercial acumen</w:t>
      </w:r>
    </w:p>
    <w:bookmarkEnd w:id="28"/>
    <w:bookmarkStart w:id="40" w:name="experience"/>
    <w:p>
      <w:pPr>
        <w:pStyle w:val="Heading3"/>
      </w:pPr>
      <w:r>
        <w:t xml:space="preserve">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Camden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2024–2025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Service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Lloret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2023–2024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Rediscover my Roots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WeWork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Complex Systems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Redstone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2017–2018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Engineer &amp; TPM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 Myself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Dimension Data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2012–2017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to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 the Ropes</w:t>
            </w:r>
          </w:p>
        </w:tc>
      </w:tr>
    </w:tbl>
    <w:bookmarkStart w:id="34" w:name="camden-lead-network-engineer"/>
    <w:p>
      <w:pPr>
        <w:pStyle w:val="Heading4"/>
      </w:pPr>
      <w:r>
        <w:t xml:space="preserve">Camden — Lead Network Engineer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2024 – 2025</w:t>
      </w:r>
    </w:p>
    <w:p>
      <w:pPr>
        <w:numPr>
          <w:ilvl w:val="0"/>
          <w:numId w:val="1002"/>
        </w:numPr>
        <w:pStyle w:val="Compact"/>
      </w:pPr>
      <w:r>
        <w:t xml:space="preserve">Led network modernisation projects across critical public sector infrastructure.</w:t>
      </w:r>
    </w:p>
    <w:p>
      <w:pPr>
        <w:numPr>
          <w:ilvl w:val="0"/>
          <w:numId w:val="1002"/>
        </w:numPr>
        <w:pStyle w:val="Compact"/>
      </w:pPr>
      <w:r>
        <w:t xml:space="preserve">Supported hybrid environments integrating Cisco Meraki, Cisco ACI, Palo Alto Panorama, and Azure.</w:t>
      </w:r>
    </w:p>
    <w:p>
      <w:pPr>
        <w:numPr>
          <w:ilvl w:val="0"/>
          <w:numId w:val="1002"/>
        </w:numPr>
        <w:pStyle w:val="Compact"/>
      </w:pPr>
      <w:r>
        <w:t xml:space="preserve">Focused on improving operational efficiency through network automation and technical debt remediation.</w:t>
      </w:r>
    </w:p>
    <w:bookmarkEnd w:id="34"/>
    <w:bookmarkStart w:id="35" w:name="lloret-network-architect"/>
    <w:p>
      <w:pPr>
        <w:pStyle w:val="Heading4"/>
      </w:pPr>
      <w:r>
        <w:t xml:space="preserve">Lloret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2023 – 2024</w:t>
      </w:r>
    </w:p>
    <w:p>
      <w:pPr>
        <w:numPr>
          <w:ilvl w:val="0"/>
          <w:numId w:val="1003"/>
        </w:numPr>
        <w:pStyle w:val="Compact"/>
      </w:pPr>
      <w:r>
        <w:t xml:space="preserve">Led delivery of high-performance smart building networks, integrating Cisco, Allied Telesis, and IoT systems.</w:t>
      </w:r>
    </w:p>
    <w:p>
      <w:pPr>
        <w:numPr>
          <w:ilvl w:val="0"/>
          <w:numId w:val="1003"/>
        </w:numPr>
        <w:pStyle w:val="Compact"/>
      </w:pPr>
      <w:r>
        <w:t xml:space="preserve">Produced RFIs, BoMs, and technical submissions, aligning to client specs and winning major ICT contracts.</w:t>
      </w:r>
    </w:p>
    <w:p>
      <w:pPr>
        <w:numPr>
          <w:ilvl w:val="0"/>
          <w:numId w:val="1003"/>
        </w:numPr>
        <w:pStyle w:val="Compact"/>
      </w:pPr>
      <w:r>
        <w:t xml:space="preserve">Built GitOps automation pipelines and source-of-truth systems to improve consistency and deployment accuracy.</w:t>
      </w:r>
    </w:p>
    <w:p>
      <w:pPr>
        <w:numPr>
          <w:ilvl w:val="0"/>
          <w:numId w:val="1003"/>
        </w:numPr>
        <w:pStyle w:val="Compact"/>
      </w:pPr>
      <w:r>
        <w:t xml:space="preserve">Reduced project costs by approximately 15% through spec refinement and vendor strategy.</w:t>
      </w:r>
    </w:p>
    <w:p>
      <w:pPr>
        <w:numPr>
          <w:ilvl w:val="0"/>
          <w:numId w:val="1003"/>
        </w:numPr>
        <w:pStyle w:val="Compact"/>
      </w:pPr>
      <w:r>
        <w:t xml:space="preserve">Partnered closely with clients and executives to present, refine, and secure multi-vendor network designs.</w:t>
      </w:r>
    </w:p>
    <w:bookmarkEnd w:id="35"/>
    <w:bookmarkStart w:id="36" w:name="wework-network-architect"/>
    <w:p>
      <w:pPr>
        <w:pStyle w:val="Heading4"/>
      </w:pPr>
      <w:r>
        <w:t xml:space="preserve">WeWork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2018 – 2022</w:t>
      </w:r>
    </w:p>
    <w:p>
      <w:pPr>
        <w:numPr>
          <w:ilvl w:val="0"/>
          <w:numId w:val="1004"/>
        </w:numPr>
        <w:pStyle w:val="Compact"/>
      </w:pPr>
      <w:r>
        <w:t xml:space="preserve">Migrated globally from legacy Cisco to Juniper Mist, reducing incident frequency and support overhead.</w:t>
      </w:r>
    </w:p>
    <w:p>
      <w:pPr>
        <w:numPr>
          <w:ilvl w:val="0"/>
          <w:numId w:val="1004"/>
        </w:numPr>
        <w:pStyle w:val="Compact"/>
      </w:pPr>
      <w:r>
        <w:t xml:space="preserve">Built automation frameworks using Python and Nornir, aligning intended vs actual state.</w:t>
      </w:r>
    </w:p>
    <w:p>
      <w:pPr>
        <w:numPr>
          <w:ilvl w:val="0"/>
          <w:numId w:val="1004"/>
        </w:numPr>
        <w:pStyle w:val="Compact"/>
      </w:pPr>
      <w:r>
        <w:t xml:space="preserve">Led IPFabric and Nautobot adoption from concept to production, saving 200+ engineering hours annually.</w:t>
      </w:r>
    </w:p>
    <w:p>
      <w:pPr>
        <w:numPr>
          <w:ilvl w:val="0"/>
          <w:numId w:val="1004"/>
        </w:numPr>
        <w:pStyle w:val="Compact"/>
      </w:pPr>
      <w:r>
        <w:t xml:space="preserve">Regional SME for network reliability engineering, automation tooling, and cross-functional DevOps collaboration.</w:t>
      </w:r>
    </w:p>
    <w:p>
      <w:pPr>
        <w:numPr>
          <w:ilvl w:val="0"/>
          <w:numId w:val="1004"/>
        </w:numPr>
        <w:pStyle w:val="Compact"/>
      </w:pPr>
      <w:r>
        <w:t xml:space="preserve">Product owner of departmental AWS Networking, Splunk Observability, and Okta SSO environments.</w:t>
      </w:r>
    </w:p>
    <w:p>
      <w:pPr>
        <w:numPr>
          <w:ilvl w:val="0"/>
          <w:numId w:val="1004"/>
        </w:numPr>
        <w:pStyle w:val="Compact"/>
      </w:pPr>
      <w:r>
        <w:t xml:space="preserve">Thrived during global restructuring, taking on additional project ownership amid rapid organizational change.</w:t>
      </w:r>
    </w:p>
    <w:bookmarkEnd w:id="36"/>
    <w:bookmarkStart w:id="37" w:name="redstone-network-engineer-tpm"/>
    <w:p>
      <w:pPr>
        <w:pStyle w:val="Heading4"/>
      </w:pPr>
      <w:r>
        <w:t xml:space="preserve">Redstone — Network Engineer &amp; TPM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2017 – 2018</w:t>
      </w:r>
    </w:p>
    <w:p>
      <w:pPr>
        <w:numPr>
          <w:ilvl w:val="0"/>
          <w:numId w:val="1005"/>
        </w:numPr>
        <w:pStyle w:val="Compact"/>
      </w:pPr>
      <w:r>
        <w:t xml:space="preserve">Delivered multiple data centre design and build projects for banking and insurance clients.</w:t>
      </w:r>
    </w:p>
    <w:p>
      <w:pPr>
        <w:numPr>
          <w:ilvl w:val="0"/>
          <w:numId w:val="1005"/>
        </w:numPr>
        <w:pStyle w:val="Compact"/>
      </w:pPr>
      <w:r>
        <w:t xml:space="preserve">Oversaw full lifecycle delivery, from pre-sales alignment to stakeholder management and execution.</w:t>
      </w:r>
    </w:p>
    <w:p>
      <w:pPr>
        <w:numPr>
          <w:ilvl w:val="0"/>
          <w:numId w:val="1005"/>
        </w:numPr>
        <w:pStyle w:val="Compact"/>
      </w:pPr>
      <w:r>
        <w:t xml:space="preserve">Audited existing data centre infrastructure to prepare for migration.</w:t>
      </w:r>
    </w:p>
    <w:bookmarkEnd w:id="37"/>
    <w:bookmarkStart w:id="38" w:name="dimension-data-pm-to-network-engineer"/>
    <w:p>
      <w:pPr>
        <w:pStyle w:val="Heading4"/>
      </w:pPr>
      <w:r>
        <w:t xml:space="preserve">Dimension Data — PM to Network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2012 – 2017</w:t>
      </w:r>
    </w:p>
    <w:p>
      <w:pPr>
        <w:numPr>
          <w:ilvl w:val="0"/>
          <w:numId w:val="1006"/>
        </w:numPr>
        <w:pStyle w:val="Compact"/>
      </w:pPr>
      <w:r>
        <w:t xml:space="preserve">Led network refresh and large-scale infrastructure builds for Airbus, RAF, and Rolls Royce.</w:t>
      </w:r>
    </w:p>
    <w:p>
      <w:pPr>
        <w:numPr>
          <w:ilvl w:val="0"/>
          <w:numId w:val="1006"/>
        </w:numPr>
        <w:pStyle w:val="Compact"/>
      </w:pPr>
      <w:r>
        <w:t xml:space="preserve">Coordinated fibre backbone and copper horizontal installations across multi-site campus networks.</w:t>
      </w:r>
    </w:p>
    <w:p>
      <w:pPr>
        <w:numPr>
          <w:ilvl w:val="0"/>
          <w:numId w:val="1006"/>
        </w:numPr>
        <w:pStyle w:val="Compact"/>
      </w:pPr>
      <w:r>
        <w:t xml:space="preserve">Earned engineering roles by delivering complex builds and leading client interactions.</w:t>
      </w:r>
    </w:p>
    <w:bookmarkEnd w:id="38"/>
    <w:bookmarkStart w:id="39" w:name="its-networks-structured-cabling-engineer"/>
    <w:p>
      <w:pPr>
        <w:pStyle w:val="Heading4"/>
      </w:pPr>
      <w:r>
        <w:t xml:space="preserve">ITS Networks — Structured Cabling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2008 – 2012</w:t>
      </w:r>
    </w:p>
    <w:p>
      <w:pPr>
        <w:numPr>
          <w:ilvl w:val="0"/>
          <w:numId w:val="1007"/>
        </w:numPr>
        <w:pStyle w:val="Compact"/>
      </w:pPr>
      <w:r>
        <w:t xml:space="preserve">Installed and terminated vertical backbone and horizontal copper cabling for enterprise LAN deployments.</w:t>
      </w:r>
    </w:p>
    <w:p>
      <w:pPr>
        <w:numPr>
          <w:ilvl w:val="0"/>
          <w:numId w:val="1007"/>
        </w:numPr>
        <w:pStyle w:val="Compact"/>
      </w:pPr>
      <w:r>
        <w:t xml:space="preserve">Worked on data centre builds and structured cabling across various campus environments.</w:t>
      </w:r>
    </w:p>
    <w:p>
      <w:pPr>
        <w:numPr>
          <w:ilvl w:val="0"/>
          <w:numId w:val="1007"/>
        </w:numPr>
        <w:pStyle w:val="Compact"/>
      </w:pPr>
      <w:r>
        <w:t xml:space="preserve">Built foundational technical expertise that supported transition into network engineering.</w:t>
      </w:r>
    </w:p>
    <w:p>
      <w:pPr>
        <w:pStyle w:val="FirstParagraph"/>
      </w:pPr>
      <w:r>
        <w:t xml:space="preserve">–8&lt;–</w:t>
      </w:r>
      <w:r>
        <w:t xml:space="preserve"> </w:t>
      </w:r>
      <w:r>
        <w:t xml:space="preserve">“</w:t>
      </w:r>
      <w:r>
        <w:t xml:space="preserve">docs/Hire-Me/resume-snippet-education.md</w:t>
      </w:r>
      <w:r>
        <w:t xml:space="preserve">”</w:t>
      </w:r>
    </w:p>
    <w:p>
      <w:pPr>
        <w:pStyle w:val="BodyText"/>
      </w:pPr>
      <w:r>
        <w:t xml:space="preserve">–8&lt;–</w:t>
      </w:r>
      <w:r>
        <w:t xml:space="preserve"> </w:t>
      </w:r>
      <w:r>
        <w:t xml:space="preserve">“</w:t>
      </w:r>
      <w:r>
        <w:t xml:space="preserve">docs/Hire-Me/resume-snippet-interests.md</w:t>
      </w:r>
      <w:r>
        <w:t xml:space="preserve">”</w:t>
      </w:r>
    </w:p>
    <w:p>
      <w:pPr>
        <w:pStyle w:val="BodyText"/>
      </w:pP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–8&lt;–</w:t>
      </w:r>
      <w:r>
        <w:t xml:space="preserve"> </w:t>
      </w:r>
      <w:r>
        <w:t xml:space="preserve">“</w:t>
      </w:r>
      <w:r>
        <w:t xml:space="preserve">resume-snippet-keywords.md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Resume / CV</dc:subject>
  <cp:keywords>networking, automation, architect, terraform, cloud, devops</cp:keywords>
  <dcterms:created xsi:type="dcterms:W3CDTF">2025-05-13T19:31:44Z</dcterms:created>
  <dcterms:modified xsi:type="dcterms:W3CDTF">2025-05-13T19:31:44Z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oneside</vt:lpwstr>
  </property>
  <property fmtid="{D5CDD505-2E9C-101B-9397-08002B2CF9AE}" pid="3" name="colorlinks">
    <vt:lpwstr>True</vt:lpwstr>
  </property>
  <property fmtid="{D5CDD505-2E9C-101B-9397-08002B2CF9AE}" pid="4" name="fontsize">
    <vt:lpwstr>10pt</vt:lpwstr>
  </property>
  <property fmtid="{D5CDD505-2E9C-101B-9397-08002B2CF9AE}" pid="5" name="geometry">
    <vt:lpwstr>margin=0.75in</vt:lpwstr>
  </property>
  <property fmtid="{D5CDD505-2E9C-101B-9397-08002B2CF9AE}" pid="6" name="header-includes">
    <vt:lpwstr/>
  </property>
  <property fmtid="{D5CDD505-2E9C-101B-9397-08002B2CF9AE}" pid="7" name="linestretch">
    <vt:lpwstr>1.1</vt:lpwstr>
  </property>
  <property fmtid="{D5CDD505-2E9C-101B-9397-08002B2CF9AE}" pid="8" name="linkcolor">
    <vt:lpwstr>blue</vt:lpwstr>
  </property>
  <property fmtid="{D5CDD505-2E9C-101B-9397-08002B2CF9AE}" pid="9" name="mainfont">
    <vt:lpwstr>TeX Gyre Heros</vt:lpwstr>
  </property>
  <property fmtid="{D5CDD505-2E9C-101B-9397-08002B2CF9AE}" pid="10" name="papersize">
    <vt:lpwstr>a4</vt:lpwstr>
  </property>
  <property fmtid="{D5CDD505-2E9C-101B-9397-08002B2CF9AE}" pid="11" name="table-use-row-colors">
    <vt:lpwstr>True</vt:lpwstr>
  </property>
  <property fmtid="{D5CDD505-2E9C-101B-9397-08002B2CF9AE}" pid="12" name="tables">
    <vt:lpwstr>True</vt:lpwstr>
  </property>
  <property fmtid="{D5CDD505-2E9C-101B-9397-08002B2CF9AE}" pid="13" name="titlepage">
    <vt:lpwstr>False</vt:lpwstr>
  </property>
</Properties>
</file>