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Remote Work Guidance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ORG-NTD-000010-COR-GDN-00008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Remote Work Guidance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ORG-NTD-000010-COR-GDN-00008</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This Guidance describes recommended practices for the Workforce when performing NextDecade work from a location other than a NextDecade-controlled facility. Guidance is advisory: it captures what NextDecade has found to work well and is not mandatory. The mandatory rules are in the Information Classification Standard and the Records Retention Standard.</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This Guidance is part of NextDecade's integrated Governance Framework. It supplements — and does not supersede — any applicable Standard or Procedure.</w:t>
      </w:r>
      <w:proofErr w:type="spellStart"/>
      <w:proofErr w:type="spellEnd"/>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The following best-practice recommendations apply when working remotely:</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Work from a private, controlled environment when handling Confidential information; avoid open cafes, shared workspaces, and public Wi-Fi for material-non-public information.</w:t>
      </w:r>
    </w:p>
    <w:p w14:paraId="02C65146" w14:textId="31CF0FA4" w:rsidR="00E37F0B" w:rsidRPr="00D762BC" w:rsidRDefault="00E37F0B" w:rsidP="00160149">
      <w:pPr>
        <w:pStyle w:val="ListParagraph"/>
        <w:numPr>
          <w:ilvl w:val="2"/>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Use the NextDecade VPN when connecting to company systems over any non-NextDecade network.</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Store company records only in NextDecade-approved repositories (SharePoint, OneDrive). Avoid personal cloud storage, personal email, and USB devices.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Lock the workstation when stepping away and ensure the device complies with the current endpoint configuration baseline.</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For video meetings with external parties, use the NextDecade-approved meeting platform and its waiting-room controls.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Confirm your physical location if asked; certain information (for example, Reg FD-sensitive material) has geographic disclosure implications.</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Report a lost or compromised device to the IT Help Desk at ithelp@next-decade.com immediately.</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Maintain the same professional standard of written and verbal communication as when working from a NextDecade facility.</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r>
              <w:t>Workforce member working remotely</w:t>
            </w: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r>
              <w:t>People Leader (supervisor of record)</w:t>
            </w: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r>
              <w:t>Information Technology; Information Security</w:t>
            </w: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r>
              <w:t>People &amp; Culture</w:t>
            </w: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R. Chen, Chief Information Officer</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r>
              <w:t>April 15, 2026</w:t>
            </w: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Initial issuance.</w:t>
            </w: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Remote Work Guidance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ORG-NTD-000010-COR-GDN-00008</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02060"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02060"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02060"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02060"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