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00000"/>
          <w:sz w:val="22"/>
        </w:rPr>
        <w:t>From: Corporate Communications &lt;communications@next-decade.com&gt;</w:t>
      </w:r>
    </w:p>
    <w:p>
      <w:r>
        <w:rPr>
          <w:rFonts w:ascii="Segoe UI" w:hAnsi="Segoe UI"/>
          <w:b/>
          <w:color w:val="000000"/>
          <w:sz w:val="22"/>
        </w:rPr>
        <w:t>To: All Employees</w:t>
      </w:r>
    </w:p>
    <w:p>
      <w:r>
        <w:rPr>
          <w:rFonts w:ascii="Segoe UI" w:hAnsi="Segoe UI"/>
          <w:b/>
          <w:color w:val="000000"/>
          <w:sz w:val="22"/>
        </w:rPr>
        <w:t>Date: Tuesday, April 14, 2026</w:t>
      </w:r>
    </w:p>
    <w:p>
      <w:r>
        <w:rPr>
          <w:rFonts w:ascii="Segoe UI" w:hAnsi="Segoe UI"/>
          <w:b/>
          <w:color w:val="000000"/>
          <w:sz w:val="22"/>
        </w:rPr>
        <w:t>Subject: Hot work, fire watch, and a near-miss to learn from</w:t>
      </w:r>
    </w:p>
    <w:p/>
    <w:p>
      <w:r>
        <w:rPr>
          <w:rFonts w:ascii="Segoe UI" w:hAnsi="Segoe UI"/>
          <w:b/>
          <w:color w:val="002060"/>
          <w:sz w:val="40"/>
        </w:rPr>
        <w:t>Hot work, fire watch, and a near-miss to learn from</w:t>
      </w:r>
    </w:p>
    <w:p>
      <w:r>
        <w:rPr>
          <w:rFonts w:ascii="Segoe UI" w:hAnsi="Segoe UI"/>
          <w:b w:val="0"/>
          <w:color w:val="000000"/>
          <w:sz w:val="22"/>
        </w:rPr>
        <w:t>Last week the construction team at Rio Grande LNG averted a fire during a cutting operation on a contractor laydown pad. The Permit, the gas test, and the Fire Watch all worked the way they're designed to — and we still came uncomfortably close to a serious incident. Here's what happened, what worked, and what we're doing about it.</w:t>
      </w:r>
    </w:p>
    <w:p>
      <w:pPr>
        <w:spacing w:before="240" w:after="80"/>
      </w:pPr>
      <w:r>
        <w:rPr>
          <w:rFonts w:ascii="Segoe UI" w:hAnsi="Segoe UI"/>
          <w:b/>
          <w:color w:val="002060"/>
          <w:sz w:val="32"/>
        </w:rPr>
        <w:t>What happened</w:t>
      </w:r>
    </w:p>
    <w:p>
      <w:r>
        <w:rPr>
          <w:rFonts w:ascii="Segoe UI" w:hAnsi="Segoe UI"/>
          <w:b w:val="0"/>
          <w:color w:val="000000"/>
          <w:sz w:val="22"/>
        </w:rPr>
        <w:t>A scheduled cut on a steel skid was authorized under a current Hot Work Permit at 09:42 on Tuesday morning. The job-site walkdown documented all combustibles within 35 feet as removed. Initial gas reading at the work area: 0% LEL. Fire Watch in position with a 20-lb ABC extinguisher and a clear line of sight to the work.</w:t>
      </w:r>
    </w:p>
    <w:p>
      <w:r>
        <w:rPr>
          <w:rFonts w:ascii="Segoe UI" w:hAnsi="Segoe UI"/>
          <w:b w:val="0"/>
          <w:color w:val="000000"/>
          <w:sz w:val="22"/>
        </w:rPr>
        <w:t>Eleven minutes into the cut, a single spark travelled approximately 22 feet downwind to a small accumulation of cardboard packaging that had blown into the area from an adjacent staging zone after the walkdown was complete. The Fire Watch saw the spark land, called the stop, and extinguished the smoldering cardboard with the extinguisher within 30 seconds. No injury, no equipment damage, no escalation.</w:t>
      </w:r>
    </w:p>
    <w:p>
      <w:pPr>
        <w:spacing w:before="240" w:after="80"/>
      </w:pPr>
      <w:r>
        <w:rPr>
          <w:rFonts w:ascii="Segoe UI" w:hAnsi="Segoe UI"/>
          <w:b/>
          <w:color w:val="002060"/>
          <w:sz w:val="32"/>
        </w:rPr>
        <w:t>What worked</w:t>
      </w:r>
    </w:p>
    <w:p>
      <w:pPr>
        <w:pStyle w:val="ListBullet"/>
      </w:pPr>
      <w:r>
        <w:rPr>
          <w:rFonts w:ascii="Segoe UI" w:hAnsi="Segoe UI"/>
          <w:color w:val="000000"/>
          <w:sz w:val="22"/>
        </w:rPr>
        <w:t>The Fire Watch had a clear line of sight to the entire 35-foot zone — not just to the work itself.</w:t>
      </w:r>
    </w:p>
    <w:p>
      <w:pPr>
        <w:pStyle w:val="ListBullet"/>
      </w:pPr>
      <w:r>
        <w:rPr>
          <w:rFonts w:ascii="Segoe UI" w:hAnsi="Segoe UI"/>
          <w:color w:val="000000"/>
          <w:sz w:val="22"/>
        </w:rPr>
        <w:t>The Fire Watch had no other duties for the duration of the assignment, so they saw the spark land in real time.</w:t>
      </w:r>
    </w:p>
    <w:p>
      <w:pPr>
        <w:pStyle w:val="ListBullet"/>
      </w:pPr>
      <w:r>
        <w:rPr>
          <w:rFonts w:ascii="Segoe UI" w:hAnsi="Segoe UI"/>
          <w:color w:val="000000"/>
          <w:sz w:val="22"/>
        </w:rPr>
        <w:t>The 20-lb ABC extinguisher was charged, in position, and the Fire Watch was trained in its use.</w:t>
      </w:r>
    </w:p>
    <w:p>
      <w:pPr>
        <w:pStyle w:val="ListBullet"/>
      </w:pPr>
      <w:r>
        <w:rPr>
          <w:rFonts w:ascii="Segoe UI" w:hAnsi="Segoe UI"/>
          <w:color w:val="000000"/>
          <w:sz w:val="22"/>
        </w:rPr>
        <w:t>The job was stopped, the area cleared, and the Permit Issuer was notified within five minutes.</w:t>
      </w:r>
    </w:p>
    <w:p>
      <w:pPr>
        <w:spacing w:before="240" w:after="80"/>
      </w:pPr>
      <w:r>
        <w:rPr>
          <w:rFonts w:ascii="Segoe UI" w:hAnsi="Segoe UI"/>
          <w:b/>
          <w:color w:val="002060"/>
          <w:sz w:val="32"/>
        </w:rPr>
        <w:t>What we're changing</w:t>
      </w:r>
    </w:p>
    <w:p>
      <w:r>
        <w:rPr>
          <w:rFonts w:ascii="Segoe UI" w:hAnsi="Segoe UI"/>
          <w:b w:val="0"/>
          <w:color w:val="000000"/>
          <w:sz w:val="22"/>
        </w:rPr>
        <w:t>Three actions are immediately effective across all NextDecade-operated and NextDecade-controlled facilities, including all RGLNG construction sites:</w:t>
      </w:r>
    </w:p>
    <w:p>
      <w:pPr>
        <w:pStyle w:val="ListBullet"/>
      </w:pPr>
      <w:r>
        <w:rPr>
          <w:rFonts w:ascii="Segoe UI" w:hAnsi="Segoe UI"/>
          <w:color w:val="000000"/>
          <w:sz w:val="22"/>
        </w:rPr>
        <w:t>Re-walkdown required if the work pauses for more than 30 minutes — the area can change, and we have to verify it hasn't.</w:t>
      </w:r>
    </w:p>
    <w:p>
      <w:pPr>
        <w:pStyle w:val="ListBullet"/>
      </w:pPr>
      <w:r>
        <w:rPr>
          <w:rFonts w:ascii="Segoe UI" w:hAnsi="Segoe UI"/>
          <w:color w:val="000000"/>
          <w:sz w:val="22"/>
        </w:rPr>
        <w:t>All wind-blowable packaging (cardboard, plastic film, paper) within 100 feet of any active hot work area must be secured or removed before Permit authorization.</w:t>
      </w:r>
    </w:p>
    <w:p>
      <w:pPr>
        <w:pStyle w:val="ListBullet"/>
      </w:pPr>
      <w:r>
        <w:rPr>
          <w:rFonts w:ascii="Segoe UI" w:hAnsi="Segoe UI"/>
          <w:color w:val="000000"/>
          <w:sz w:val="22"/>
        </w:rPr>
        <w:t>Fire Watches will receive a refresher training session at the next site safety meeting on Wednesday, April 23, covering observation discipline, escalation triggers, and post-work attendance times.</w:t>
      </w:r>
    </w:p>
    <w:p>
      <w:pPr>
        <w:spacing w:before="240" w:after="80"/>
      </w:pPr>
      <w:r>
        <w:rPr>
          <w:rFonts w:ascii="Segoe UI" w:hAnsi="Segoe UI"/>
          <w:b/>
          <w:color w:val="002060"/>
          <w:sz w:val="32"/>
        </w:rPr>
        <w:t>Why this matters to all of us</w:t>
      </w:r>
    </w:p>
    <w:p>
      <w:r>
        <w:rPr>
          <w:rFonts w:ascii="Segoe UI" w:hAnsi="Segoe UI"/>
          <w:b w:val="0"/>
          <w:color w:val="000000"/>
          <w:sz w:val="22"/>
        </w:rPr>
        <w:t>Hot work is the highest-risk routine activity we conduct. NFPA data shows hot work is the leading cause of process-industry fires after release events. Every one of us — whether we hold the torch, sign the Permit, watch the work, or walk past the barrier on our way to lunch — has a role in keeping the system honest. If you see a Fire Watch distracted, an unattended hot work area, or combustibles inside the 35-foot zone, you have not just the right but the responsibility to stop the job.</w:t>
      </w:r>
    </w:p>
    <w:p>
      <w:r>
        <w:rPr>
          <w:rFonts w:ascii="Segoe UI" w:hAnsi="Segoe UI"/>
          <w:b w:val="0"/>
          <w:color w:val="000000"/>
          <w:sz w:val="22"/>
        </w:rPr>
        <w:t>Thank you to the Fire Watch, the Permit Issuer, and the cutting crew who responded to last week's event the way we hope every team would. That's what the system is built for — and that's what kept Tuesday morning a near-miss instead of a flash report.</w:t>
      </w:r>
    </w:p>
    <w:p>
      <w:pPr>
        <w:spacing w:before="240" w:after="80"/>
      </w:pPr>
      <w:r>
        <w:rPr>
          <w:rFonts w:ascii="Segoe UI" w:hAnsi="Segoe UI"/>
          <w:b/>
          <w:color w:val="002060"/>
          <w:sz w:val="32"/>
        </w:rPr>
        <w:t>Questions, feedback, or to report a hot work concern</w:t>
      </w:r>
    </w:p>
    <w:p>
      <w:r>
        <w:rPr>
          <w:rFonts w:ascii="Segoe UI" w:hAnsi="Segoe UI"/>
          <w:b w:val="0"/>
          <w:color w:val="000000"/>
          <w:sz w:val="22"/>
        </w:rPr>
        <w:t>Reach out to the HSSE team at hsse@next-decade.com or speak with your supervisor.</w:t>
      </w:r>
    </w:p>
    <w:p>
      <w:r>
        <w:rPr>
          <w:rFonts w:ascii="Segoe UI" w:hAnsi="Segoe UI"/>
          <w:b w:val="0"/>
          <w:color w:val="000000"/>
          <w:sz w:val="22"/>
        </w:rPr>
        <w:t>For the full Hot Work Permit and Fire Watch Procedure (ND-HSSE-PRC-018), see the Policy &amp; Corporate Affairs intranet page.</w:t>
      </w:r>
    </w:p>
    <w:p/>
    <w:p>
      <w:r>
        <w:rPr>
          <w:rFonts w:ascii="Segoe UI" w:hAnsi="Segoe UI"/>
          <w:i/>
          <w:color w:val="505050"/>
          <w:sz w:val="18"/>
        </w:rPr>
        <w:t>This message was sent to all NextDecade employees via the NEXT digest distribution list. Confidential and Proprietary – This document is intended solely for internal use.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