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A56EB" w14:textId="77777777" w:rsidR="00B45C8A" w:rsidRDefault="00BB6928" w:rsidP="009C1037">
      <w:pPr>
        <w:pStyle w:val="FigureForpics"/>
      </w:pPr>
      <w:r>
        <w:rPr>
          <w:noProof/>
        </w:rPr>
        <w:drawing>
          <wp:inline distT="0" distB="0" distL="0" distR="0" wp14:anchorId="542462B3" wp14:editId="68C6B9F2">
            <wp:extent cx="5943600" cy="1251585"/>
            <wp:effectExtent l="0" t="0" r="0" b="5715"/>
            <wp:docPr id="1001" name="Picture 1"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16467" name="Picture 1" descr="A blue and orange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1251585"/>
                    </a:xfrm>
                    <a:prstGeom prst="rect">
                      <a:avLst/>
                    </a:prstGeom>
                  </pic:spPr>
                </pic:pic>
              </a:graphicData>
            </a:graphic>
          </wp:inline>
        </w:drawing>
      </w:r>
    </w:p>
    <w:p w14:paraId="7D552B2B" w14:textId="23DCFB2B" w:rsidR="00B45C8A" w:rsidRPr="00393AAE" w:rsidRDefault="007B3780" w:rsidP="005F0EF6">
      <w:pPr>
        <w:pStyle w:val="TitleCoverPageProcTitle"/>
      </w:pPr>
      <w:r>
        <w:t xml:space="preserve">Hot Work Procedure</w:t>
      </w:r>
    </w:p>
    <w:p w14:paraId="4765FA7F" w14:textId="77777777" w:rsidR="00B45C8A" w:rsidRDefault="005F0EF6" w:rsidP="005F0EF6">
      <w:pPr>
        <w:pStyle w:val="DocNumberOnCover"/>
      </w:pPr>
      <w:bookmarkStart w:id="0" w:name="DocNumber"/>
      <w:r>
        <w:t xml:space="preserve">ORG-NTD-000010-SAF-PRC-00099</w:t>
      </w:r>
      <w:bookmarkEnd w:id="0"/>
    </w:p>
    <w:tbl>
      <w:tblPr>
        <w:tblStyle w:val="TableGrid2"/>
        <w:tblW w:w="9887" w:type="dxa"/>
        <w:jc w:val="center"/>
        <w:tblInd w:w="0" w:type="dxa"/>
        <w:tblLayout w:type="fixed"/>
        <w:tblLook w:val="04A0" w:firstRow="1" w:lastRow="0" w:firstColumn="1" w:lastColumn="0" w:noHBand="0" w:noVBand="1"/>
      </w:tblPr>
      <w:tblGrid>
        <w:gridCol w:w="810"/>
        <w:gridCol w:w="1255"/>
        <w:gridCol w:w="2160"/>
        <w:gridCol w:w="1890"/>
        <w:gridCol w:w="1890"/>
        <w:gridCol w:w="1882"/>
      </w:tblGrid>
      <w:tr w:rsidR="00666713" w:rsidRPr="00393AAE" w14:paraId="0DDC2600" w14:textId="77777777" w:rsidTr="00832FEB">
        <w:trPr>
          <w:trHeight w:val="547"/>
          <w:jc w:val="center"/>
        </w:trPr>
        <w:tc>
          <w:tcPr>
            <w:tcW w:w="9887" w:type="dxa"/>
            <w:gridSpan w:val="6"/>
            <w:shd w:val="clear" w:color="auto" w:fill="D9D9D9" w:themeFill="background1" w:themeFillShade="D9"/>
          </w:tcPr>
          <w:p w14:paraId="2E47A6F1" w14:textId="77777777" w:rsidR="00666713" w:rsidRPr="00393AAE" w:rsidRDefault="00666713" w:rsidP="00832FEB">
            <w:pPr>
              <w:pStyle w:val="TableHeaderTopofTable"/>
            </w:pPr>
            <w:r>
              <w:t>Revision History</w:t>
            </w:r>
          </w:p>
        </w:tc>
      </w:tr>
      <w:tr w:rsidR="00666713" w:rsidRPr="00393AAE" w14:paraId="51C693B3" w14:textId="77777777" w:rsidTr="004C4DAC">
        <w:trPr>
          <w:trHeight w:val="547"/>
          <w:jc w:val="center"/>
        </w:trPr>
        <w:tc>
          <w:tcPr>
            <w:tcW w:w="810" w:type="dxa"/>
            <w:shd w:val="clear" w:color="auto" w:fill="D9D9D9" w:themeFill="background1" w:themeFillShade="D9"/>
            <w:hideMark/>
          </w:tcPr>
          <w:p w14:paraId="51AA7530" w14:textId="77777777" w:rsidR="00666713" w:rsidRPr="00393AAE" w:rsidRDefault="00666713" w:rsidP="00832FEB">
            <w:pPr>
              <w:pStyle w:val="TableHeaderTopofTable"/>
            </w:pPr>
            <w:r w:rsidRPr="00393AAE">
              <w:t>Rev</w:t>
            </w:r>
          </w:p>
        </w:tc>
        <w:tc>
          <w:tcPr>
            <w:tcW w:w="1255" w:type="dxa"/>
            <w:shd w:val="clear" w:color="auto" w:fill="D9D9D9" w:themeFill="background1" w:themeFillShade="D9"/>
            <w:hideMark/>
          </w:tcPr>
          <w:p w14:paraId="135E8C34" w14:textId="77777777" w:rsidR="00666713" w:rsidRPr="00393AAE" w:rsidRDefault="00666713" w:rsidP="00832FEB">
            <w:pPr>
              <w:pStyle w:val="TableHeaderTopofTable"/>
            </w:pPr>
            <w:r w:rsidRPr="00393AAE">
              <w:t>Date</w:t>
            </w:r>
          </w:p>
        </w:tc>
        <w:tc>
          <w:tcPr>
            <w:tcW w:w="2160" w:type="dxa"/>
            <w:shd w:val="clear" w:color="auto" w:fill="D9D9D9" w:themeFill="background1" w:themeFillShade="D9"/>
            <w:hideMark/>
          </w:tcPr>
          <w:p w14:paraId="2D357198" w14:textId="77777777" w:rsidR="00666713" w:rsidRPr="00393AAE" w:rsidRDefault="00666713" w:rsidP="00832FEB">
            <w:pPr>
              <w:pStyle w:val="TableHeaderTopofTable"/>
            </w:pPr>
            <w:r w:rsidRPr="00393AAE">
              <w:t>Revision Description</w:t>
            </w:r>
          </w:p>
        </w:tc>
        <w:tc>
          <w:tcPr>
            <w:tcW w:w="1890" w:type="dxa"/>
            <w:shd w:val="clear" w:color="auto" w:fill="D9D9D9" w:themeFill="background1" w:themeFillShade="D9"/>
            <w:hideMark/>
          </w:tcPr>
          <w:p w14:paraId="7653B1BA" w14:textId="77777777" w:rsidR="00666713" w:rsidRPr="00393AAE" w:rsidRDefault="00666713" w:rsidP="00832FEB">
            <w:pPr>
              <w:pStyle w:val="TableHeaderTopofTable"/>
            </w:pPr>
            <w:r w:rsidRPr="00393AAE">
              <w:t>Originator</w:t>
            </w:r>
          </w:p>
        </w:tc>
        <w:tc>
          <w:tcPr>
            <w:tcW w:w="1890" w:type="dxa"/>
            <w:shd w:val="clear" w:color="auto" w:fill="D9D9D9" w:themeFill="background1" w:themeFillShade="D9"/>
            <w:hideMark/>
          </w:tcPr>
          <w:p w14:paraId="03D620CA" w14:textId="77777777" w:rsidR="00666713" w:rsidRPr="00393AAE" w:rsidRDefault="00666713" w:rsidP="00832FEB">
            <w:pPr>
              <w:pStyle w:val="TableHeaderTopofTable"/>
            </w:pPr>
            <w:r w:rsidRPr="00393AAE">
              <w:t>Reviewer/</w:t>
            </w:r>
            <w:r>
              <w:br/>
            </w:r>
            <w:r w:rsidRPr="00393AAE">
              <w:t>Endorser</w:t>
            </w:r>
          </w:p>
        </w:tc>
        <w:tc>
          <w:tcPr>
            <w:tcW w:w="1882" w:type="dxa"/>
            <w:shd w:val="clear" w:color="auto" w:fill="D9D9D9" w:themeFill="background1" w:themeFillShade="D9"/>
            <w:hideMark/>
          </w:tcPr>
          <w:p w14:paraId="48B48E5E" w14:textId="77777777" w:rsidR="00666713" w:rsidRPr="00393AAE" w:rsidRDefault="00666713" w:rsidP="00832FEB">
            <w:pPr>
              <w:pStyle w:val="TableHeaderTopofTable"/>
            </w:pPr>
            <w:r w:rsidRPr="00393AAE">
              <w:t>Approver</w:t>
            </w:r>
          </w:p>
        </w:tc>
      </w:tr>
      <w:tr w:rsidR="00666713" w:rsidRPr="00393AAE" w14:paraId="7E49BB08" w14:textId="77777777" w:rsidTr="004C4DAC">
        <w:trPr>
          <w:trHeight w:val="191"/>
          <w:jc w:val="center"/>
        </w:trPr>
        <w:tc>
          <w:tcPr>
            <w:tcW w:w="810" w:type="dxa"/>
            <w:vMerge w:val="restart"/>
            <w:vAlign w:val="bottom"/>
            <w:hideMark/>
          </w:tcPr>
          <w:p w14:paraId="4A1D14EA" w14:textId="77777777" w:rsidR="00666713" w:rsidRPr="00EC23EC" w:rsidRDefault="00B3469C" w:rsidP="00832FEB">
            <w:pPr>
              <w:pStyle w:val="RevOnCover"/>
            </w:pPr>
            <w:r>
              <w:t xml:space="preserve">0</w:t>
            </w:r>
          </w:p>
        </w:tc>
        <w:tc>
          <w:tcPr>
            <w:tcW w:w="1255" w:type="dxa"/>
            <w:vMerge w:val="restart"/>
            <w:vAlign w:val="bottom"/>
            <w:hideMark/>
          </w:tcPr>
          <w:p w14:paraId="58B83B82" w14:textId="540F0C89" w:rsidR="00666713" w:rsidRPr="002F4541" w:rsidRDefault="003967C3" w:rsidP="00832FEB">
            <w:pPr>
              <w:pStyle w:val="DateOnCoverRevHistory"/>
            </w:pPr>
            <w:r>
              <w:t xml:space="preserve">04-15-26</w:t>
            </w:r>
          </w:p>
        </w:tc>
        <w:tc>
          <w:tcPr>
            <w:tcW w:w="2160" w:type="dxa"/>
            <w:vMerge w:val="restart"/>
            <w:hideMark/>
          </w:tcPr>
          <w:p w14:paraId="2ECFD6A6" w14:textId="77777777" w:rsidR="00666713" w:rsidRPr="005D18AD" w:rsidRDefault="00666713" w:rsidP="00832FEB">
            <w:pPr>
              <w:pStyle w:val="TableTextBodyoftable"/>
            </w:pPr>
            <w:r w:rsidRPr="005D18AD">
              <w:t xml:space="preserve">Issued for Use</w:t>
            </w:r>
          </w:p>
        </w:tc>
        <w:tc>
          <w:tcPr>
            <w:tcW w:w="1890" w:type="dxa"/>
            <w:hideMark/>
          </w:tcPr>
          <w:p w14:paraId="766A71C6" w14:textId="77777777" w:rsidR="00666713" w:rsidRPr="00393AAE" w:rsidRDefault="00666713" w:rsidP="00832FEB">
            <w:pPr>
              <w:pStyle w:val="TableTextBodyoftable"/>
            </w:pPr>
            <w:r w:rsidRPr="00393AAE">
              <w:t xml:space="preserve">HSSE Department</w:t>
            </w:r>
          </w:p>
        </w:tc>
        <w:tc>
          <w:tcPr>
            <w:tcW w:w="1890" w:type="dxa"/>
            <w:hideMark/>
          </w:tcPr>
          <w:p w14:paraId="6C9BA01B" w14:textId="77777777" w:rsidR="00666713" w:rsidRPr="00393AAE" w:rsidRDefault="00666713" w:rsidP="00832FEB">
            <w:pPr>
              <w:pStyle w:val="TableTextBodyoftable"/>
            </w:pPr>
            <w:r w:rsidRPr="00393AAE">
              <w:t xml:space="preserve">Director, HSSE</w:t>
            </w:r>
          </w:p>
        </w:tc>
        <w:tc>
          <w:tcPr>
            <w:tcW w:w="1882" w:type="dxa"/>
            <w:hideMark/>
          </w:tcPr>
          <w:p w14:paraId="295A0A4B" w14:textId="77777777" w:rsidR="00666713" w:rsidRPr="00393AAE" w:rsidRDefault="00666713" w:rsidP="00832FEB">
            <w:pPr>
              <w:pStyle w:val="TableTextBodyoftable"/>
            </w:pPr>
            <w:r w:rsidRPr="00393AAE">
              <w:t xml:space="preserve">VP, Operations</w:t>
            </w:r>
          </w:p>
        </w:tc>
      </w:tr>
    </w:tbl>
    <w:p w14:paraId="54FDA7FC" w14:textId="77777777" w:rsidR="00B45C8A" w:rsidRPr="002F4541" w:rsidRDefault="002F4541" w:rsidP="00B13492">
      <w:pPr>
        <w:pStyle w:val="Subtitle"/>
      </w:pPr>
      <w:r w:rsidRPr="002F4541">
        <w:lastRenderedPageBreak/>
        <w:t>Change Log</w:t>
      </w:r>
    </w:p>
    <w:tbl>
      <w:tblPr>
        <w:tblStyle w:val="TableGrid"/>
        <w:tblW w:w="0" w:type="auto"/>
        <w:tblInd w:w="-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88"/>
        <w:gridCol w:w="8334"/>
      </w:tblGrid>
      <w:tr w:rsidR="00B45C8A" w:rsidRPr="00393AAE" w14:paraId="37A165CF" w14:textId="77777777" w:rsidTr="004C4DAC">
        <w:trPr>
          <w:cantSplit/>
          <w:tblHeader/>
        </w:trPr>
        <w:tc>
          <w:tcPr>
            <w:tcW w:w="1080" w:type="dxa"/>
            <w:shd w:val="clear" w:color="auto" w:fill="D9D9D9" w:themeFill="background1" w:themeFillShade="D9"/>
            <w:vAlign w:val="center"/>
          </w:tcPr>
          <w:p w14:paraId="22224C5C" w14:textId="77777777" w:rsidR="00B45C8A" w:rsidRPr="00393AAE" w:rsidRDefault="00B45C8A" w:rsidP="00D93B3D">
            <w:pPr>
              <w:pStyle w:val="TableHeaderTopofTable"/>
            </w:pPr>
            <w:r w:rsidRPr="00393AAE">
              <w:t>Revision</w:t>
            </w:r>
          </w:p>
        </w:tc>
        <w:tc>
          <w:tcPr>
            <w:tcW w:w="8342" w:type="dxa"/>
            <w:shd w:val="clear" w:color="auto" w:fill="D9D9D9" w:themeFill="background1" w:themeFillShade="D9"/>
            <w:vAlign w:val="center"/>
          </w:tcPr>
          <w:p w14:paraId="18D828C9" w14:textId="77777777" w:rsidR="00B45C8A" w:rsidRPr="00393AAE" w:rsidRDefault="00B45C8A" w:rsidP="00D93B3D">
            <w:pPr>
              <w:pStyle w:val="TableHeaderTopofTable"/>
            </w:pPr>
            <w:r w:rsidRPr="00393AAE">
              <w:t>Description of Changes and Notes</w:t>
            </w:r>
          </w:p>
        </w:tc>
      </w:tr>
      <w:tr w:rsidR="00B45C8A" w:rsidRPr="00393AAE" w14:paraId="77B786B2" w14:textId="77777777" w:rsidTr="004C4DAC">
        <w:tc>
          <w:tcPr>
            <w:tcW w:w="1080" w:type="dxa"/>
          </w:tcPr>
          <w:p w14:paraId="45CB9848" w14:textId="77777777" w:rsidR="00B45C8A" w:rsidRPr="00393AAE" w:rsidRDefault="00B45C8A" w:rsidP="005F0EF6">
            <w:pPr>
              <w:pStyle w:val="RevOnCover"/>
            </w:pPr>
            <w:r>
              <w:t xml:space="preserve">0</w:t>
            </w:r>
          </w:p>
        </w:tc>
        <w:tc>
          <w:tcPr>
            <w:tcW w:w="8342" w:type="dxa"/>
          </w:tcPr>
          <w:p w14:paraId="2E9DD315" w14:textId="77777777" w:rsidR="00B45C8A" w:rsidRPr="00023645" w:rsidRDefault="00B45C8A" w:rsidP="00023645">
            <w:pPr>
              <w:pStyle w:val="TableTextBodyoftable"/>
            </w:pPr>
            <w:r>
              <w:t xml:space="preserve">Initial issue.</w:t>
            </w:r>
          </w:p>
        </w:tc>
      </w:tr>
    </w:tbl>
    <w:p w14:paraId="7B3094B5" w14:textId="77777777" w:rsidR="002F4541" w:rsidRPr="00575B70" w:rsidRDefault="002F4541" w:rsidP="008E2D2E">
      <w:pPr>
        <w:pStyle w:val="BodyText"/>
      </w:pPr>
      <w:r w:rsidRPr="00575B70">
        <w:br w:type="page"/>
      </w:r>
    </w:p>
    <w:p w14:paraId="11C5E994" w14:textId="77777777" w:rsidR="0040399B" w:rsidRDefault="0040399B" w:rsidP="00B13492">
      <w:pPr>
        <w:pStyle w:val="TOCHeading"/>
      </w:pPr>
      <w:r>
        <w:lastRenderedPageBreak/>
        <w:t>Table of Contents</w:t>
      </w:r>
    </w:p>
    <w:p w14:paraId="709E9620" w14:textId="77777777" w:rsidR="002545F0" w:rsidRDefault="0017606C">
      <w:pPr>
        <w:pStyle w:val="TOC1"/>
        <w:rPr>
          <w:rFonts w:eastAsiaTheme="minorEastAsia" w:cstheme="minorBidi"/>
          <w:b w:val="0"/>
          <w:bCs w:val="0"/>
          <w:noProof/>
          <w:color w:val="auto"/>
          <w:kern w:val="2"/>
          <w:sz w:val="24"/>
          <w:szCs w:val="24"/>
          <w14:ligatures w14:val="standardContextual"/>
        </w:rPr>
      </w:pPr>
      <w:r>
        <w:rPr>
          <w:b w:val="0"/>
          <w:bCs w:val="0"/>
        </w:rPr>
        <w:fldChar w:fldCharType="begin"/>
      </w:r>
      <w:r>
        <w:rPr>
          <w:b w:val="0"/>
          <w:bCs w:val="0"/>
        </w:rPr>
        <w:instrText xml:space="preserve"> TOC \h \z \t "RGLNG 1 (Hdg1),1,RGLNG 1.1 (Hdg2),2,RGLNG 1.1.1 (Hdg3),3,RGLNG Appendix Hdg 1,4" </w:instrText>
      </w:r>
      <w:r>
        <w:rPr>
          <w:b w:val="0"/>
          <w:bCs w:val="0"/>
        </w:rPr>
        <w:fldChar w:fldCharType="separate"/>
      </w:r>
      <w:hyperlink w:anchor="_Toc193713452" w:history="1">
        <w:r w:rsidR="002545F0" w:rsidRPr="0029652C">
          <w:rPr>
            <w:rStyle w:val="Hyperlink"/>
            <w:noProof/>
          </w:rPr>
          <w:t>1.0</w:t>
        </w:r>
        <w:r w:rsidR="002545F0">
          <w:rPr>
            <w:rFonts w:eastAsiaTheme="minorEastAsia" w:cstheme="minorBidi"/>
            <w:b w:val="0"/>
            <w:bCs w:val="0"/>
            <w:noProof/>
            <w:color w:val="auto"/>
            <w:kern w:val="2"/>
            <w:sz w:val="24"/>
            <w:szCs w:val="24"/>
            <w14:ligatures w14:val="standardContextual"/>
          </w:rPr>
          <w:tab/>
        </w:r>
        <w:r w:rsidR="002545F0" w:rsidRPr="0029652C">
          <w:rPr>
            <w:rStyle w:val="Hyperlink"/>
            <w:noProof/>
          </w:rPr>
          <w:t>Purpose</w:t>
        </w:r>
        <w:r w:rsidR="002545F0">
          <w:rPr>
            <w:noProof/>
            <w:webHidden/>
          </w:rPr>
          <w:tab/>
        </w:r>
        <w:r w:rsidR="002545F0">
          <w:rPr>
            <w:noProof/>
            <w:webHidden/>
          </w:rPr>
          <w:fldChar w:fldCharType="begin"/>
        </w:r>
        <w:r w:rsidR="002545F0">
          <w:rPr>
            <w:noProof/>
            <w:webHidden/>
          </w:rPr>
          <w:instrText xml:space="preserve"> PAGEREF _Toc193713452 \h </w:instrText>
        </w:r>
        <w:r w:rsidR="002545F0">
          <w:rPr>
            <w:noProof/>
            <w:webHidden/>
          </w:rPr>
        </w:r>
        <w:r w:rsidR="002545F0">
          <w:rPr>
            <w:noProof/>
            <w:webHidden/>
          </w:rPr>
          <w:fldChar w:fldCharType="separate"/>
        </w:r>
        <w:r w:rsidR="002545F0">
          <w:rPr>
            <w:noProof/>
            <w:webHidden/>
          </w:rPr>
          <w:t>4</w:t>
        </w:r>
        <w:r w:rsidR="002545F0">
          <w:rPr>
            <w:noProof/>
            <w:webHidden/>
          </w:rPr>
          <w:fldChar w:fldCharType="end"/>
        </w:r>
      </w:hyperlink>
    </w:p>
    <w:p w14:paraId="0EF22EC8"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3" w:history="1">
        <w:r w:rsidRPr="0029652C">
          <w:rPr>
            <w:rStyle w:val="Hyperlink"/>
            <w:caps/>
            <w:noProof/>
          </w:rPr>
          <w:t>2.0</w:t>
        </w:r>
        <w:r>
          <w:rPr>
            <w:rFonts w:eastAsiaTheme="minorEastAsia" w:cstheme="minorBidi"/>
            <w:b w:val="0"/>
            <w:bCs w:val="0"/>
            <w:noProof/>
            <w:color w:val="auto"/>
            <w:kern w:val="2"/>
            <w:sz w:val="24"/>
            <w:szCs w:val="24"/>
            <w14:ligatures w14:val="standardContextual"/>
          </w:rPr>
          <w:tab/>
        </w:r>
        <w:r w:rsidRPr="0029652C">
          <w:rPr>
            <w:rStyle w:val="Hyperlink"/>
            <w:noProof/>
          </w:rPr>
          <w:t>Scope</w:t>
        </w:r>
        <w:r>
          <w:rPr>
            <w:noProof/>
            <w:webHidden/>
          </w:rPr>
          <w:tab/>
        </w:r>
        <w:r>
          <w:rPr>
            <w:noProof/>
            <w:webHidden/>
          </w:rPr>
          <w:fldChar w:fldCharType="begin"/>
        </w:r>
        <w:r>
          <w:rPr>
            <w:noProof/>
            <w:webHidden/>
          </w:rPr>
          <w:instrText xml:space="preserve"> PAGEREF _Toc193713453 \h </w:instrText>
        </w:r>
        <w:r>
          <w:rPr>
            <w:noProof/>
            <w:webHidden/>
          </w:rPr>
        </w:r>
        <w:r>
          <w:rPr>
            <w:noProof/>
            <w:webHidden/>
          </w:rPr>
          <w:fldChar w:fldCharType="separate"/>
        </w:r>
        <w:r>
          <w:rPr>
            <w:noProof/>
            <w:webHidden/>
          </w:rPr>
          <w:t>4</w:t>
        </w:r>
        <w:r>
          <w:rPr>
            <w:noProof/>
            <w:webHidden/>
          </w:rPr>
          <w:fldChar w:fldCharType="end"/>
        </w:r>
      </w:hyperlink>
    </w:p>
    <w:p w14:paraId="7BF96A85"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4" w:history="1">
        <w:r w:rsidRPr="0029652C">
          <w:rPr>
            <w:rStyle w:val="Hyperlink"/>
            <w:noProof/>
          </w:rPr>
          <w:t>3.0</w:t>
        </w:r>
        <w:r>
          <w:rPr>
            <w:rFonts w:eastAsiaTheme="minorEastAsia" w:cstheme="minorBidi"/>
            <w:b w:val="0"/>
            <w:bCs w:val="0"/>
            <w:noProof/>
            <w:color w:val="auto"/>
            <w:kern w:val="2"/>
            <w:sz w:val="24"/>
            <w:szCs w:val="24"/>
            <w14:ligatures w14:val="standardContextual"/>
          </w:rPr>
          <w:tab/>
        </w:r>
        <w:r w:rsidRPr="0029652C">
          <w:rPr>
            <w:rStyle w:val="Hyperlink"/>
            <w:noProof/>
          </w:rPr>
          <w:t>Roles and Responsibilities</w:t>
        </w:r>
        <w:r>
          <w:rPr>
            <w:noProof/>
            <w:webHidden/>
          </w:rPr>
          <w:tab/>
        </w:r>
        <w:r>
          <w:rPr>
            <w:noProof/>
            <w:webHidden/>
          </w:rPr>
          <w:fldChar w:fldCharType="begin"/>
        </w:r>
        <w:r>
          <w:rPr>
            <w:noProof/>
            <w:webHidden/>
          </w:rPr>
          <w:instrText xml:space="preserve"> PAGEREF _Toc193713454 \h </w:instrText>
        </w:r>
        <w:r>
          <w:rPr>
            <w:noProof/>
            <w:webHidden/>
          </w:rPr>
        </w:r>
        <w:r>
          <w:rPr>
            <w:noProof/>
            <w:webHidden/>
          </w:rPr>
          <w:fldChar w:fldCharType="separate"/>
        </w:r>
        <w:r>
          <w:rPr>
            <w:noProof/>
            <w:webHidden/>
          </w:rPr>
          <w:t>4</w:t>
        </w:r>
        <w:r>
          <w:rPr>
            <w:noProof/>
            <w:webHidden/>
          </w:rPr>
          <w:fldChar w:fldCharType="end"/>
        </w:r>
      </w:hyperlink>
    </w:p>
    <w:p w14:paraId="2A78758A"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5" w:history="1">
        <w:r w:rsidRPr="0029652C">
          <w:rPr>
            <w:rStyle w:val="Hyperlink"/>
            <w:noProof/>
          </w:rPr>
          <w:t>4.0</w:t>
        </w:r>
        <w:r>
          <w:rPr>
            <w:rFonts w:eastAsiaTheme="minorEastAsia" w:cstheme="minorBidi"/>
            <w:b w:val="0"/>
            <w:bCs w:val="0"/>
            <w:noProof/>
            <w:color w:val="auto"/>
            <w:kern w:val="2"/>
            <w:sz w:val="24"/>
            <w:szCs w:val="24"/>
            <w14:ligatures w14:val="standardContextual"/>
          </w:rPr>
          <w:tab/>
        </w:r>
        <w:r w:rsidRPr="0029652C">
          <w:rPr>
            <w:rStyle w:val="Hyperlink"/>
            <w:noProof/>
          </w:rPr>
          <w:t>Safety and Health Precautions</w:t>
        </w:r>
        <w:r>
          <w:rPr>
            <w:noProof/>
            <w:webHidden/>
          </w:rPr>
          <w:tab/>
        </w:r>
        <w:r>
          <w:rPr>
            <w:noProof/>
            <w:webHidden/>
          </w:rPr>
          <w:fldChar w:fldCharType="begin"/>
        </w:r>
        <w:r>
          <w:rPr>
            <w:noProof/>
            <w:webHidden/>
          </w:rPr>
          <w:instrText xml:space="preserve"> PAGEREF _Toc193713455 \h </w:instrText>
        </w:r>
        <w:r>
          <w:rPr>
            <w:noProof/>
            <w:webHidden/>
          </w:rPr>
        </w:r>
        <w:r>
          <w:rPr>
            <w:noProof/>
            <w:webHidden/>
          </w:rPr>
          <w:fldChar w:fldCharType="separate"/>
        </w:r>
        <w:r>
          <w:rPr>
            <w:noProof/>
            <w:webHidden/>
          </w:rPr>
          <w:t>4</w:t>
        </w:r>
        <w:r>
          <w:rPr>
            <w:noProof/>
            <w:webHidden/>
          </w:rPr>
          <w:fldChar w:fldCharType="end"/>
        </w:r>
      </w:hyperlink>
    </w:p>
    <w:p w14:paraId="6A420779"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6" w:history="1">
        <w:r w:rsidRPr="0029652C">
          <w:rPr>
            <w:rStyle w:val="Hyperlink"/>
          </w:rPr>
          <w:t>4.1</w:t>
        </w:r>
        <w:r>
          <w:rPr>
            <w:rFonts w:eastAsiaTheme="minorEastAsia" w:cstheme="minorBidi"/>
            <w:b w:val="0"/>
            <w:bCs w:val="0"/>
            <w:color w:val="auto"/>
            <w:kern w:val="2"/>
            <w:sz w:val="24"/>
            <w:szCs w:val="24"/>
            <w14:ligatures w14:val="standardContextual"/>
          </w:rPr>
          <w:tab/>
        </w:r>
        <w:r w:rsidRPr="0029652C">
          <w:rPr>
            <w:rStyle w:val="Hyperlink"/>
          </w:rPr>
          <w:t>Personal Protective Equipment</w:t>
        </w:r>
        <w:r>
          <w:rPr>
            <w:webHidden/>
          </w:rPr>
          <w:tab/>
        </w:r>
        <w:r>
          <w:rPr>
            <w:webHidden/>
          </w:rPr>
          <w:fldChar w:fldCharType="begin"/>
        </w:r>
        <w:r>
          <w:rPr>
            <w:webHidden/>
          </w:rPr>
          <w:instrText xml:space="preserve"> PAGEREF _Toc193713456 \h </w:instrText>
        </w:r>
        <w:r>
          <w:rPr>
            <w:webHidden/>
          </w:rPr>
        </w:r>
        <w:r>
          <w:rPr>
            <w:webHidden/>
          </w:rPr>
          <w:fldChar w:fldCharType="separate"/>
        </w:r>
        <w:r>
          <w:rPr>
            <w:webHidden/>
          </w:rPr>
          <w:t>4</w:t>
        </w:r>
        <w:r>
          <w:rPr>
            <w:webHidden/>
          </w:rPr>
          <w:fldChar w:fldCharType="end"/>
        </w:r>
      </w:hyperlink>
    </w:p>
    <w:p w14:paraId="02258CB8"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7" w:history="1">
        <w:r w:rsidRPr="0029652C">
          <w:rPr>
            <w:rStyle w:val="Hyperlink"/>
          </w:rPr>
          <w:t>4.2</w:t>
        </w:r>
        <w:r>
          <w:rPr>
            <w:rFonts w:eastAsiaTheme="minorEastAsia" w:cstheme="minorBidi"/>
            <w:b w:val="0"/>
            <w:bCs w:val="0"/>
            <w:color w:val="auto"/>
            <w:kern w:val="2"/>
            <w:sz w:val="24"/>
            <w:szCs w:val="24"/>
            <w14:ligatures w14:val="standardContextual"/>
          </w:rPr>
          <w:tab/>
        </w:r>
        <w:r w:rsidRPr="0029652C">
          <w:rPr>
            <w:rStyle w:val="Hyperlink"/>
          </w:rPr>
          <w:t>Chemicals and Hazards</w:t>
        </w:r>
        <w:r>
          <w:rPr>
            <w:webHidden/>
          </w:rPr>
          <w:tab/>
        </w:r>
        <w:r>
          <w:rPr>
            <w:webHidden/>
          </w:rPr>
          <w:fldChar w:fldCharType="begin"/>
        </w:r>
        <w:r>
          <w:rPr>
            <w:webHidden/>
          </w:rPr>
          <w:instrText xml:space="preserve"> PAGEREF _Toc193713457 \h </w:instrText>
        </w:r>
        <w:r>
          <w:rPr>
            <w:webHidden/>
          </w:rPr>
        </w:r>
        <w:r>
          <w:rPr>
            <w:webHidden/>
          </w:rPr>
          <w:fldChar w:fldCharType="separate"/>
        </w:r>
        <w:r>
          <w:rPr>
            <w:webHidden/>
          </w:rPr>
          <w:t>4</w:t>
        </w:r>
        <w:r>
          <w:rPr>
            <w:webHidden/>
          </w:rPr>
          <w:fldChar w:fldCharType="end"/>
        </w:r>
      </w:hyperlink>
    </w:p>
    <w:p w14:paraId="75942790"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8" w:history="1">
        <w:r w:rsidRPr="0029652C">
          <w:rPr>
            <w:rStyle w:val="Hyperlink"/>
          </w:rPr>
          <w:t>4.3</w:t>
        </w:r>
        <w:r>
          <w:rPr>
            <w:rFonts w:eastAsiaTheme="minorEastAsia" w:cstheme="minorBidi"/>
            <w:b w:val="0"/>
            <w:bCs w:val="0"/>
            <w:color w:val="auto"/>
            <w:kern w:val="2"/>
            <w:sz w:val="24"/>
            <w:szCs w:val="24"/>
            <w14:ligatures w14:val="standardContextual"/>
          </w:rPr>
          <w:tab/>
        </w:r>
        <w:r w:rsidRPr="0029652C">
          <w:rPr>
            <w:rStyle w:val="Hyperlink"/>
          </w:rPr>
          <w:t>Environmental Requirements</w:t>
        </w:r>
        <w:r>
          <w:rPr>
            <w:webHidden/>
          </w:rPr>
          <w:tab/>
        </w:r>
        <w:r>
          <w:rPr>
            <w:webHidden/>
          </w:rPr>
          <w:fldChar w:fldCharType="begin"/>
        </w:r>
        <w:r>
          <w:rPr>
            <w:webHidden/>
          </w:rPr>
          <w:instrText xml:space="preserve"> PAGEREF _Toc193713458 \h </w:instrText>
        </w:r>
        <w:r>
          <w:rPr>
            <w:webHidden/>
          </w:rPr>
        </w:r>
        <w:r>
          <w:rPr>
            <w:webHidden/>
          </w:rPr>
          <w:fldChar w:fldCharType="separate"/>
        </w:r>
        <w:r>
          <w:rPr>
            <w:webHidden/>
          </w:rPr>
          <w:t>5</w:t>
        </w:r>
        <w:r>
          <w:rPr>
            <w:webHidden/>
          </w:rPr>
          <w:fldChar w:fldCharType="end"/>
        </w:r>
      </w:hyperlink>
    </w:p>
    <w:p w14:paraId="4FBEAC69"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9" w:history="1">
        <w:r w:rsidRPr="0029652C">
          <w:rPr>
            <w:rStyle w:val="Hyperlink"/>
            <w:noProof/>
          </w:rPr>
          <w:t>5.0</w:t>
        </w:r>
        <w:r>
          <w:rPr>
            <w:rFonts w:eastAsiaTheme="minorEastAsia" w:cstheme="minorBidi"/>
            <w:b w:val="0"/>
            <w:bCs w:val="0"/>
            <w:noProof/>
            <w:color w:val="auto"/>
            <w:kern w:val="2"/>
            <w:sz w:val="24"/>
            <w:szCs w:val="24"/>
            <w14:ligatures w14:val="standardContextual"/>
          </w:rPr>
          <w:tab/>
        </w:r>
        <w:r w:rsidRPr="0029652C">
          <w:rPr>
            <w:rStyle w:val="Hyperlink"/>
            <w:noProof/>
          </w:rPr>
          <w:t>Procedure Title (Enter procedure here.)</w:t>
        </w:r>
        <w:r>
          <w:rPr>
            <w:noProof/>
            <w:webHidden/>
          </w:rPr>
          <w:tab/>
        </w:r>
        <w:r>
          <w:rPr>
            <w:noProof/>
            <w:webHidden/>
          </w:rPr>
          <w:fldChar w:fldCharType="begin"/>
        </w:r>
        <w:r>
          <w:rPr>
            <w:noProof/>
            <w:webHidden/>
          </w:rPr>
          <w:instrText xml:space="preserve"> PAGEREF _Toc193713459 \h </w:instrText>
        </w:r>
        <w:r>
          <w:rPr>
            <w:noProof/>
            <w:webHidden/>
          </w:rPr>
        </w:r>
        <w:r>
          <w:rPr>
            <w:noProof/>
            <w:webHidden/>
          </w:rPr>
          <w:fldChar w:fldCharType="separate"/>
        </w:r>
        <w:r>
          <w:rPr>
            <w:noProof/>
            <w:webHidden/>
          </w:rPr>
          <w:t>5</w:t>
        </w:r>
        <w:r>
          <w:rPr>
            <w:noProof/>
            <w:webHidden/>
          </w:rPr>
          <w:fldChar w:fldCharType="end"/>
        </w:r>
      </w:hyperlink>
    </w:p>
    <w:p w14:paraId="60E914AE"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0" w:history="1">
        <w:r w:rsidRPr="0029652C">
          <w:rPr>
            <w:rStyle w:val="Hyperlink"/>
            <w:noProof/>
          </w:rPr>
          <w:t>6.0</w:t>
        </w:r>
        <w:r>
          <w:rPr>
            <w:rFonts w:eastAsiaTheme="minorEastAsia" w:cstheme="minorBidi"/>
            <w:b w:val="0"/>
            <w:bCs w:val="0"/>
            <w:noProof/>
            <w:color w:val="auto"/>
            <w:kern w:val="2"/>
            <w:sz w:val="24"/>
            <w:szCs w:val="24"/>
            <w14:ligatures w14:val="standardContextual"/>
          </w:rPr>
          <w:tab/>
        </w:r>
        <w:r w:rsidRPr="0029652C">
          <w:rPr>
            <w:rStyle w:val="Hyperlink"/>
            <w:noProof/>
          </w:rPr>
          <w:t>Record Keeping Requirements</w:t>
        </w:r>
        <w:r>
          <w:rPr>
            <w:noProof/>
            <w:webHidden/>
          </w:rPr>
          <w:tab/>
        </w:r>
        <w:r>
          <w:rPr>
            <w:noProof/>
            <w:webHidden/>
          </w:rPr>
          <w:fldChar w:fldCharType="begin"/>
        </w:r>
        <w:r>
          <w:rPr>
            <w:noProof/>
            <w:webHidden/>
          </w:rPr>
          <w:instrText xml:space="preserve"> PAGEREF _Toc193713460 \h </w:instrText>
        </w:r>
        <w:r>
          <w:rPr>
            <w:noProof/>
            <w:webHidden/>
          </w:rPr>
        </w:r>
        <w:r>
          <w:rPr>
            <w:noProof/>
            <w:webHidden/>
          </w:rPr>
          <w:fldChar w:fldCharType="separate"/>
        </w:r>
        <w:r>
          <w:rPr>
            <w:noProof/>
            <w:webHidden/>
          </w:rPr>
          <w:t>5</w:t>
        </w:r>
        <w:r>
          <w:rPr>
            <w:noProof/>
            <w:webHidden/>
          </w:rPr>
          <w:fldChar w:fldCharType="end"/>
        </w:r>
      </w:hyperlink>
    </w:p>
    <w:p w14:paraId="68CB3D90"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1" w:history="1">
        <w:r w:rsidRPr="0029652C">
          <w:rPr>
            <w:rStyle w:val="Hyperlink"/>
            <w:noProof/>
          </w:rPr>
          <w:t>7.0</w:t>
        </w:r>
        <w:r>
          <w:rPr>
            <w:rFonts w:eastAsiaTheme="minorEastAsia" w:cstheme="minorBidi"/>
            <w:b w:val="0"/>
            <w:bCs w:val="0"/>
            <w:noProof/>
            <w:color w:val="auto"/>
            <w:kern w:val="2"/>
            <w:sz w:val="24"/>
            <w:szCs w:val="24"/>
            <w14:ligatures w14:val="standardContextual"/>
          </w:rPr>
          <w:tab/>
        </w:r>
        <w:r w:rsidRPr="0029652C">
          <w:rPr>
            <w:rStyle w:val="Hyperlink"/>
            <w:noProof/>
          </w:rPr>
          <w:t>Training</w:t>
        </w:r>
        <w:r>
          <w:rPr>
            <w:noProof/>
            <w:webHidden/>
          </w:rPr>
          <w:tab/>
        </w:r>
        <w:r>
          <w:rPr>
            <w:noProof/>
            <w:webHidden/>
          </w:rPr>
          <w:fldChar w:fldCharType="begin"/>
        </w:r>
        <w:r>
          <w:rPr>
            <w:noProof/>
            <w:webHidden/>
          </w:rPr>
          <w:instrText xml:space="preserve"> PAGEREF _Toc193713461 \h </w:instrText>
        </w:r>
        <w:r>
          <w:rPr>
            <w:noProof/>
            <w:webHidden/>
          </w:rPr>
        </w:r>
        <w:r>
          <w:rPr>
            <w:noProof/>
            <w:webHidden/>
          </w:rPr>
          <w:fldChar w:fldCharType="separate"/>
        </w:r>
        <w:r>
          <w:rPr>
            <w:noProof/>
            <w:webHidden/>
          </w:rPr>
          <w:t>5</w:t>
        </w:r>
        <w:r>
          <w:rPr>
            <w:noProof/>
            <w:webHidden/>
          </w:rPr>
          <w:fldChar w:fldCharType="end"/>
        </w:r>
      </w:hyperlink>
    </w:p>
    <w:p w14:paraId="58059BCC"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2" w:history="1">
        <w:r w:rsidRPr="0029652C">
          <w:rPr>
            <w:rStyle w:val="Hyperlink"/>
            <w:noProof/>
          </w:rPr>
          <w:t>8.0</w:t>
        </w:r>
        <w:r>
          <w:rPr>
            <w:rFonts w:eastAsiaTheme="minorEastAsia" w:cstheme="minorBidi"/>
            <w:b w:val="0"/>
            <w:bCs w:val="0"/>
            <w:noProof/>
            <w:color w:val="auto"/>
            <w:kern w:val="2"/>
            <w:sz w:val="24"/>
            <w:szCs w:val="24"/>
            <w14:ligatures w14:val="standardContextual"/>
          </w:rPr>
          <w:tab/>
        </w:r>
        <w:r w:rsidRPr="0029652C">
          <w:rPr>
            <w:rStyle w:val="Hyperlink"/>
            <w:noProof/>
          </w:rPr>
          <w:t>Sample Styles</w:t>
        </w:r>
        <w:r>
          <w:rPr>
            <w:noProof/>
            <w:webHidden/>
          </w:rPr>
          <w:tab/>
        </w:r>
        <w:r>
          <w:rPr>
            <w:noProof/>
            <w:webHidden/>
          </w:rPr>
          <w:fldChar w:fldCharType="begin"/>
        </w:r>
        <w:r>
          <w:rPr>
            <w:noProof/>
            <w:webHidden/>
          </w:rPr>
          <w:instrText xml:space="preserve"> PAGEREF _Toc193713462 \h </w:instrText>
        </w:r>
        <w:r>
          <w:rPr>
            <w:noProof/>
            <w:webHidden/>
          </w:rPr>
        </w:r>
        <w:r>
          <w:rPr>
            <w:noProof/>
            <w:webHidden/>
          </w:rPr>
          <w:fldChar w:fldCharType="separate"/>
        </w:r>
        <w:r>
          <w:rPr>
            <w:noProof/>
            <w:webHidden/>
          </w:rPr>
          <w:t>6</w:t>
        </w:r>
        <w:r>
          <w:rPr>
            <w:noProof/>
            <w:webHidden/>
          </w:rPr>
          <w:fldChar w:fldCharType="end"/>
        </w:r>
      </w:hyperlink>
    </w:p>
    <w:p w14:paraId="6A36BCD2"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3" w:history="1">
        <w:r w:rsidRPr="0029652C">
          <w:rPr>
            <w:rStyle w:val="Hyperlink"/>
          </w:rPr>
          <w:t>8.1</w:t>
        </w:r>
        <w:r>
          <w:rPr>
            <w:rFonts w:eastAsiaTheme="minorEastAsia" w:cstheme="minorBidi"/>
            <w:b w:val="0"/>
            <w:bCs w:val="0"/>
            <w:color w:val="auto"/>
            <w:kern w:val="2"/>
            <w:sz w:val="24"/>
            <w:szCs w:val="24"/>
            <w14:ligatures w14:val="standardContextual"/>
          </w:rPr>
          <w:tab/>
        </w:r>
        <w:r w:rsidRPr="0029652C">
          <w:rPr>
            <w:rStyle w:val="Hyperlink"/>
          </w:rPr>
          <w:t>Bullets</w:t>
        </w:r>
        <w:r>
          <w:rPr>
            <w:webHidden/>
          </w:rPr>
          <w:tab/>
        </w:r>
        <w:r>
          <w:rPr>
            <w:webHidden/>
          </w:rPr>
          <w:fldChar w:fldCharType="begin"/>
        </w:r>
        <w:r>
          <w:rPr>
            <w:webHidden/>
          </w:rPr>
          <w:instrText xml:space="preserve"> PAGEREF _Toc193713463 \h </w:instrText>
        </w:r>
        <w:r>
          <w:rPr>
            <w:webHidden/>
          </w:rPr>
        </w:r>
        <w:r>
          <w:rPr>
            <w:webHidden/>
          </w:rPr>
          <w:fldChar w:fldCharType="separate"/>
        </w:r>
        <w:r>
          <w:rPr>
            <w:webHidden/>
          </w:rPr>
          <w:t>6</w:t>
        </w:r>
        <w:r>
          <w:rPr>
            <w:webHidden/>
          </w:rPr>
          <w:fldChar w:fldCharType="end"/>
        </w:r>
      </w:hyperlink>
    </w:p>
    <w:p w14:paraId="50F6AAB7"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4" w:history="1">
        <w:r w:rsidRPr="0029652C">
          <w:rPr>
            <w:rStyle w:val="Hyperlink"/>
          </w:rPr>
          <w:t>8.2</w:t>
        </w:r>
        <w:r>
          <w:rPr>
            <w:rFonts w:eastAsiaTheme="minorEastAsia" w:cstheme="minorBidi"/>
            <w:b w:val="0"/>
            <w:bCs w:val="0"/>
            <w:color w:val="auto"/>
            <w:kern w:val="2"/>
            <w:sz w:val="24"/>
            <w:szCs w:val="24"/>
            <w14:ligatures w14:val="standardContextual"/>
          </w:rPr>
          <w:tab/>
        </w:r>
        <w:r w:rsidRPr="0029652C">
          <w:rPr>
            <w:rStyle w:val="Hyperlink"/>
          </w:rPr>
          <w:t>List Number</w:t>
        </w:r>
        <w:r>
          <w:rPr>
            <w:webHidden/>
          </w:rPr>
          <w:tab/>
        </w:r>
        <w:r>
          <w:rPr>
            <w:webHidden/>
          </w:rPr>
          <w:fldChar w:fldCharType="begin"/>
        </w:r>
        <w:r>
          <w:rPr>
            <w:webHidden/>
          </w:rPr>
          <w:instrText xml:space="preserve"> PAGEREF _Toc193713464 \h </w:instrText>
        </w:r>
        <w:r>
          <w:rPr>
            <w:webHidden/>
          </w:rPr>
        </w:r>
        <w:r>
          <w:rPr>
            <w:webHidden/>
          </w:rPr>
          <w:fldChar w:fldCharType="separate"/>
        </w:r>
        <w:r>
          <w:rPr>
            <w:webHidden/>
          </w:rPr>
          <w:t>6</w:t>
        </w:r>
        <w:r>
          <w:rPr>
            <w:webHidden/>
          </w:rPr>
          <w:fldChar w:fldCharType="end"/>
        </w:r>
      </w:hyperlink>
    </w:p>
    <w:p w14:paraId="220013EF"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5" w:history="1">
        <w:r w:rsidRPr="0029652C">
          <w:rPr>
            <w:rStyle w:val="Hyperlink"/>
          </w:rPr>
          <w:t>8.3</w:t>
        </w:r>
        <w:r>
          <w:rPr>
            <w:rFonts w:eastAsiaTheme="minorEastAsia" w:cstheme="minorBidi"/>
            <w:b w:val="0"/>
            <w:bCs w:val="0"/>
            <w:color w:val="auto"/>
            <w:kern w:val="2"/>
            <w:sz w:val="24"/>
            <w:szCs w:val="24"/>
            <w14:ligatures w14:val="standardContextual"/>
          </w:rPr>
          <w:tab/>
        </w:r>
        <w:r w:rsidRPr="0029652C">
          <w:rPr>
            <w:rStyle w:val="Hyperlink"/>
          </w:rPr>
          <w:t>Tables</w:t>
        </w:r>
        <w:r>
          <w:rPr>
            <w:webHidden/>
          </w:rPr>
          <w:tab/>
        </w:r>
        <w:r>
          <w:rPr>
            <w:webHidden/>
          </w:rPr>
          <w:fldChar w:fldCharType="begin"/>
        </w:r>
        <w:r>
          <w:rPr>
            <w:webHidden/>
          </w:rPr>
          <w:instrText xml:space="preserve"> PAGEREF _Toc193713465 \h </w:instrText>
        </w:r>
        <w:r>
          <w:rPr>
            <w:webHidden/>
          </w:rPr>
        </w:r>
        <w:r>
          <w:rPr>
            <w:webHidden/>
          </w:rPr>
          <w:fldChar w:fldCharType="separate"/>
        </w:r>
        <w:r>
          <w:rPr>
            <w:webHidden/>
          </w:rPr>
          <w:t>7</w:t>
        </w:r>
        <w:r>
          <w:rPr>
            <w:webHidden/>
          </w:rPr>
          <w:fldChar w:fldCharType="end"/>
        </w:r>
      </w:hyperlink>
    </w:p>
    <w:p w14:paraId="78098F6A"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6" w:history="1">
        <w:r w:rsidRPr="0029652C">
          <w:rPr>
            <w:rStyle w:val="Hyperlink"/>
          </w:rPr>
          <w:t>8.4</w:t>
        </w:r>
        <w:r>
          <w:rPr>
            <w:rFonts w:eastAsiaTheme="minorEastAsia" w:cstheme="minorBidi"/>
            <w:b w:val="0"/>
            <w:bCs w:val="0"/>
            <w:color w:val="auto"/>
            <w:kern w:val="2"/>
            <w:sz w:val="24"/>
            <w:szCs w:val="24"/>
            <w14:ligatures w14:val="standardContextual"/>
          </w:rPr>
          <w:tab/>
        </w:r>
        <w:r w:rsidRPr="0029652C">
          <w:rPr>
            <w:rStyle w:val="Hyperlink"/>
          </w:rPr>
          <w:t>Figures</w:t>
        </w:r>
        <w:r>
          <w:rPr>
            <w:webHidden/>
          </w:rPr>
          <w:tab/>
        </w:r>
        <w:r>
          <w:rPr>
            <w:webHidden/>
          </w:rPr>
          <w:fldChar w:fldCharType="begin"/>
        </w:r>
        <w:r>
          <w:rPr>
            <w:webHidden/>
          </w:rPr>
          <w:instrText xml:space="preserve"> PAGEREF _Toc193713466 \h </w:instrText>
        </w:r>
        <w:r>
          <w:rPr>
            <w:webHidden/>
          </w:rPr>
        </w:r>
        <w:r>
          <w:rPr>
            <w:webHidden/>
          </w:rPr>
          <w:fldChar w:fldCharType="separate"/>
        </w:r>
        <w:r>
          <w:rPr>
            <w:webHidden/>
          </w:rPr>
          <w:t>7</w:t>
        </w:r>
        <w:r>
          <w:rPr>
            <w:webHidden/>
          </w:rPr>
          <w:fldChar w:fldCharType="end"/>
        </w:r>
      </w:hyperlink>
    </w:p>
    <w:p w14:paraId="21CFBC50"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7" w:history="1">
        <w:r w:rsidRPr="0029652C">
          <w:rPr>
            <w:rStyle w:val="Hyperlink"/>
            <w:noProof/>
          </w:rPr>
          <w:t>9.0</w:t>
        </w:r>
        <w:r>
          <w:rPr>
            <w:rFonts w:eastAsiaTheme="minorEastAsia" w:cstheme="minorBidi"/>
            <w:b w:val="0"/>
            <w:bCs w:val="0"/>
            <w:noProof/>
            <w:color w:val="auto"/>
            <w:kern w:val="2"/>
            <w:sz w:val="24"/>
            <w:szCs w:val="24"/>
            <w14:ligatures w14:val="standardContextual"/>
          </w:rPr>
          <w:tab/>
        </w:r>
        <w:r w:rsidRPr="0029652C">
          <w:rPr>
            <w:rStyle w:val="Hyperlink"/>
            <w:noProof/>
          </w:rPr>
          <w:t>Definitions</w:t>
        </w:r>
        <w:r>
          <w:rPr>
            <w:noProof/>
            <w:webHidden/>
          </w:rPr>
          <w:tab/>
        </w:r>
        <w:r>
          <w:rPr>
            <w:noProof/>
            <w:webHidden/>
          </w:rPr>
          <w:fldChar w:fldCharType="begin"/>
        </w:r>
        <w:r>
          <w:rPr>
            <w:noProof/>
            <w:webHidden/>
          </w:rPr>
          <w:instrText xml:space="preserve"> PAGEREF _Toc193713467 \h </w:instrText>
        </w:r>
        <w:r>
          <w:rPr>
            <w:noProof/>
            <w:webHidden/>
          </w:rPr>
        </w:r>
        <w:r>
          <w:rPr>
            <w:noProof/>
            <w:webHidden/>
          </w:rPr>
          <w:fldChar w:fldCharType="separate"/>
        </w:r>
        <w:r>
          <w:rPr>
            <w:noProof/>
            <w:webHidden/>
          </w:rPr>
          <w:t>7</w:t>
        </w:r>
        <w:r>
          <w:rPr>
            <w:noProof/>
            <w:webHidden/>
          </w:rPr>
          <w:fldChar w:fldCharType="end"/>
        </w:r>
      </w:hyperlink>
    </w:p>
    <w:p w14:paraId="397804A2"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8" w:history="1">
        <w:r w:rsidRPr="0029652C">
          <w:rPr>
            <w:rStyle w:val="Hyperlink"/>
          </w:rPr>
          <w:t>9.1</w:t>
        </w:r>
        <w:r>
          <w:rPr>
            <w:rFonts w:eastAsiaTheme="minorEastAsia" w:cstheme="minorBidi"/>
            <w:b w:val="0"/>
            <w:bCs w:val="0"/>
            <w:color w:val="auto"/>
            <w:kern w:val="2"/>
            <w:sz w:val="24"/>
            <w:szCs w:val="24"/>
            <w14:ligatures w14:val="standardContextual"/>
          </w:rPr>
          <w:tab/>
        </w:r>
        <w:r w:rsidRPr="0029652C">
          <w:rPr>
            <w:rStyle w:val="Hyperlink"/>
          </w:rPr>
          <w:t>Terms</w:t>
        </w:r>
        <w:r>
          <w:rPr>
            <w:webHidden/>
          </w:rPr>
          <w:tab/>
        </w:r>
        <w:r>
          <w:rPr>
            <w:webHidden/>
          </w:rPr>
          <w:fldChar w:fldCharType="begin"/>
        </w:r>
        <w:r>
          <w:rPr>
            <w:webHidden/>
          </w:rPr>
          <w:instrText xml:space="preserve"> PAGEREF _Toc193713468 \h </w:instrText>
        </w:r>
        <w:r>
          <w:rPr>
            <w:webHidden/>
          </w:rPr>
        </w:r>
        <w:r>
          <w:rPr>
            <w:webHidden/>
          </w:rPr>
          <w:fldChar w:fldCharType="separate"/>
        </w:r>
        <w:r>
          <w:rPr>
            <w:webHidden/>
          </w:rPr>
          <w:t>7</w:t>
        </w:r>
        <w:r>
          <w:rPr>
            <w:webHidden/>
          </w:rPr>
          <w:fldChar w:fldCharType="end"/>
        </w:r>
      </w:hyperlink>
    </w:p>
    <w:p w14:paraId="4C567DD6"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9" w:history="1">
        <w:r w:rsidRPr="0029652C">
          <w:rPr>
            <w:rStyle w:val="Hyperlink"/>
          </w:rPr>
          <w:t>9.2</w:t>
        </w:r>
        <w:r>
          <w:rPr>
            <w:rFonts w:eastAsiaTheme="minorEastAsia" w:cstheme="minorBidi"/>
            <w:b w:val="0"/>
            <w:bCs w:val="0"/>
            <w:color w:val="auto"/>
            <w:kern w:val="2"/>
            <w:sz w:val="24"/>
            <w:szCs w:val="24"/>
            <w14:ligatures w14:val="standardContextual"/>
          </w:rPr>
          <w:tab/>
        </w:r>
        <w:r w:rsidRPr="0029652C">
          <w:rPr>
            <w:rStyle w:val="Hyperlink"/>
          </w:rPr>
          <w:t>Abbreviations and Acronyms</w:t>
        </w:r>
        <w:r>
          <w:rPr>
            <w:webHidden/>
          </w:rPr>
          <w:tab/>
        </w:r>
        <w:r>
          <w:rPr>
            <w:webHidden/>
          </w:rPr>
          <w:fldChar w:fldCharType="begin"/>
        </w:r>
        <w:r>
          <w:rPr>
            <w:webHidden/>
          </w:rPr>
          <w:instrText xml:space="preserve"> PAGEREF _Toc193713469 \h </w:instrText>
        </w:r>
        <w:r>
          <w:rPr>
            <w:webHidden/>
          </w:rPr>
        </w:r>
        <w:r>
          <w:rPr>
            <w:webHidden/>
          </w:rPr>
          <w:fldChar w:fldCharType="separate"/>
        </w:r>
        <w:r>
          <w:rPr>
            <w:webHidden/>
          </w:rPr>
          <w:t>8</w:t>
        </w:r>
        <w:r>
          <w:rPr>
            <w:webHidden/>
          </w:rPr>
          <w:fldChar w:fldCharType="end"/>
        </w:r>
      </w:hyperlink>
    </w:p>
    <w:p w14:paraId="2D26636B"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70" w:history="1">
        <w:r w:rsidRPr="0029652C">
          <w:rPr>
            <w:rStyle w:val="Hyperlink"/>
            <w:noProof/>
          </w:rPr>
          <w:t>10.0</w:t>
        </w:r>
        <w:r>
          <w:rPr>
            <w:rFonts w:eastAsiaTheme="minorEastAsia" w:cstheme="minorBidi"/>
            <w:b w:val="0"/>
            <w:bCs w:val="0"/>
            <w:noProof/>
            <w:color w:val="auto"/>
            <w:kern w:val="2"/>
            <w:sz w:val="24"/>
            <w:szCs w:val="24"/>
            <w14:ligatures w14:val="standardContextual"/>
          </w:rPr>
          <w:tab/>
        </w:r>
        <w:r w:rsidRPr="0029652C">
          <w:rPr>
            <w:rStyle w:val="Hyperlink"/>
            <w:noProof/>
          </w:rPr>
          <w:t>References</w:t>
        </w:r>
        <w:r>
          <w:rPr>
            <w:noProof/>
            <w:webHidden/>
          </w:rPr>
          <w:tab/>
        </w:r>
        <w:r>
          <w:rPr>
            <w:noProof/>
            <w:webHidden/>
          </w:rPr>
          <w:fldChar w:fldCharType="begin"/>
        </w:r>
        <w:r>
          <w:rPr>
            <w:noProof/>
            <w:webHidden/>
          </w:rPr>
          <w:instrText xml:space="preserve"> PAGEREF _Toc193713470 \h </w:instrText>
        </w:r>
        <w:r>
          <w:rPr>
            <w:noProof/>
            <w:webHidden/>
          </w:rPr>
        </w:r>
        <w:r>
          <w:rPr>
            <w:noProof/>
            <w:webHidden/>
          </w:rPr>
          <w:fldChar w:fldCharType="separate"/>
        </w:r>
        <w:r>
          <w:rPr>
            <w:noProof/>
            <w:webHidden/>
          </w:rPr>
          <w:t>8</w:t>
        </w:r>
        <w:r>
          <w:rPr>
            <w:noProof/>
            <w:webHidden/>
          </w:rPr>
          <w:fldChar w:fldCharType="end"/>
        </w:r>
      </w:hyperlink>
    </w:p>
    <w:p w14:paraId="34C0D032" w14:textId="77777777" w:rsidR="002545F0" w:rsidRDefault="002545F0">
      <w:pPr>
        <w:pStyle w:val="TOC4"/>
        <w:tabs>
          <w:tab w:val="left" w:pos="2083"/>
          <w:tab w:val="right" w:leader="dot" w:pos="9350"/>
        </w:tabs>
        <w:rPr>
          <w:rFonts w:eastAsiaTheme="minorEastAsia"/>
          <w:i w:val="0"/>
          <w:noProof/>
          <w:kern w:val="2"/>
          <w:sz w:val="24"/>
          <w:szCs w:val="24"/>
          <w14:ligatures w14:val="standardContextual"/>
        </w:rPr>
      </w:pPr>
      <w:hyperlink w:anchor="_Toc193713471" w:history="1">
        <w:r w:rsidRPr="0029652C">
          <w:rPr>
            <w:rStyle w:val="Hyperlink"/>
            <w:noProof/>
          </w:rPr>
          <w:t>Appendix A.</w:t>
        </w:r>
        <w:r>
          <w:rPr>
            <w:rFonts w:eastAsiaTheme="minorEastAsia"/>
            <w:i w:val="0"/>
            <w:noProof/>
            <w:kern w:val="2"/>
            <w:sz w:val="24"/>
            <w:szCs w:val="24"/>
            <w14:ligatures w14:val="standardContextual"/>
          </w:rPr>
          <w:tab/>
        </w:r>
        <w:r w:rsidRPr="0029652C">
          <w:rPr>
            <w:rStyle w:val="Hyperlink"/>
            <w:noProof/>
          </w:rPr>
          <w:t>Example 1</w:t>
        </w:r>
        <w:r>
          <w:rPr>
            <w:noProof/>
            <w:webHidden/>
          </w:rPr>
          <w:tab/>
        </w:r>
        <w:r>
          <w:rPr>
            <w:noProof/>
            <w:webHidden/>
          </w:rPr>
          <w:fldChar w:fldCharType="begin"/>
        </w:r>
        <w:r>
          <w:rPr>
            <w:noProof/>
            <w:webHidden/>
          </w:rPr>
          <w:instrText xml:space="preserve"> PAGEREF _Toc193713471 \h </w:instrText>
        </w:r>
        <w:r>
          <w:rPr>
            <w:noProof/>
            <w:webHidden/>
          </w:rPr>
        </w:r>
        <w:r>
          <w:rPr>
            <w:noProof/>
            <w:webHidden/>
          </w:rPr>
          <w:fldChar w:fldCharType="separate"/>
        </w:r>
        <w:r>
          <w:rPr>
            <w:noProof/>
            <w:webHidden/>
          </w:rPr>
          <w:t>9</w:t>
        </w:r>
        <w:r>
          <w:rPr>
            <w:noProof/>
            <w:webHidden/>
          </w:rPr>
          <w:fldChar w:fldCharType="end"/>
        </w:r>
      </w:hyperlink>
    </w:p>
    <w:p w14:paraId="63FFDD36" w14:textId="77777777" w:rsidR="002545F0" w:rsidRDefault="002545F0">
      <w:pPr>
        <w:pStyle w:val="TOC4"/>
        <w:tabs>
          <w:tab w:val="left" w:pos="2088"/>
          <w:tab w:val="right" w:leader="dot" w:pos="9350"/>
        </w:tabs>
        <w:rPr>
          <w:rFonts w:eastAsiaTheme="minorEastAsia"/>
          <w:i w:val="0"/>
          <w:noProof/>
          <w:kern w:val="2"/>
          <w:sz w:val="24"/>
          <w:szCs w:val="24"/>
          <w14:ligatures w14:val="standardContextual"/>
        </w:rPr>
      </w:pPr>
      <w:hyperlink w:anchor="_Toc193713472" w:history="1">
        <w:r w:rsidRPr="0029652C">
          <w:rPr>
            <w:rStyle w:val="Hyperlink"/>
            <w:noProof/>
          </w:rPr>
          <w:t>Appendix B.</w:t>
        </w:r>
        <w:r>
          <w:rPr>
            <w:rFonts w:eastAsiaTheme="minorEastAsia"/>
            <w:i w:val="0"/>
            <w:noProof/>
            <w:kern w:val="2"/>
            <w:sz w:val="24"/>
            <w:szCs w:val="24"/>
            <w14:ligatures w14:val="standardContextual"/>
          </w:rPr>
          <w:tab/>
        </w:r>
        <w:r w:rsidRPr="0029652C">
          <w:rPr>
            <w:rStyle w:val="Hyperlink"/>
            <w:noProof/>
          </w:rPr>
          <w:t>Example 2</w:t>
        </w:r>
        <w:r>
          <w:rPr>
            <w:noProof/>
            <w:webHidden/>
          </w:rPr>
          <w:tab/>
        </w:r>
        <w:r>
          <w:rPr>
            <w:noProof/>
            <w:webHidden/>
          </w:rPr>
          <w:fldChar w:fldCharType="begin"/>
        </w:r>
        <w:r>
          <w:rPr>
            <w:noProof/>
            <w:webHidden/>
          </w:rPr>
          <w:instrText xml:space="preserve"> PAGEREF _Toc193713472 \h </w:instrText>
        </w:r>
        <w:r>
          <w:rPr>
            <w:noProof/>
            <w:webHidden/>
          </w:rPr>
        </w:r>
        <w:r>
          <w:rPr>
            <w:noProof/>
            <w:webHidden/>
          </w:rPr>
          <w:fldChar w:fldCharType="separate"/>
        </w:r>
        <w:r>
          <w:rPr>
            <w:noProof/>
            <w:webHidden/>
          </w:rPr>
          <w:t>10</w:t>
        </w:r>
        <w:r>
          <w:rPr>
            <w:noProof/>
            <w:webHidden/>
          </w:rPr>
          <w:fldChar w:fldCharType="end"/>
        </w:r>
      </w:hyperlink>
    </w:p>
    <w:p w14:paraId="69D652A8" w14:textId="77777777" w:rsidR="002F4541" w:rsidRPr="008E2D2E" w:rsidRDefault="0017606C" w:rsidP="008E2D2E">
      <w:pPr>
        <w:pStyle w:val="BodyText"/>
      </w:pPr>
      <w:r>
        <w:rPr>
          <w:b/>
          <w:bCs/>
          <w:color w:val="000000"/>
          <w:sz w:val="22"/>
          <w:szCs w:val="22"/>
        </w:rPr>
        <w:fldChar w:fldCharType="end"/>
      </w:r>
      <w:r w:rsidR="002F4541" w:rsidRPr="00575B70">
        <w:br w:type="page"/>
      </w:r>
    </w:p>
    <w:p w14:paraId="5E2DE267" w14:textId="77777777" w:rsidR="00B45C8A" w:rsidRDefault="0040399B" w:rsidP="00B279A8">
      <w:pPr>
        <w:pStyle w:val="RGLNG1Hdg1"/>
      </w:pPr>
      <w:bookmarkStart w:id="1" w:name="_Toc80707362"/>
      <w:bookmarkStart w:id="2" w:name="_Toc193713452"/>
      <w:r w:rsidRPr="00C04EA8">
        <w:lastRenderedPageBreak/>
        <w:t>Purpose</w:t>
      </w:r>
      <w:bookmarkEnd w:id="1"/>
      <w:bookmarkEnd w:id="2"/>
    </w:p>
    <w:p w14:paraId="21536E6C" w14:textId="77777777" w:rsidR="00B45C8A" w:rsidRDefault="00B45C8A" w:rsidP="0040399B">
      <w:pPr>
        <w:pStyle w:val="BodyText"/>
        <w:rPr>
          <w:rFonts w:eastAsiaTheme="minorHAnsi" w:cstheme="minorHAnsi"/>
        </w:rPr>
      </w:pPr>
      <w:r w:rsidRPr="002A586D">
        <w:rPr>
          <w:rFonts w:eastAsiaTheme="minorHAnsi"/>
        </w:rPr>
        <w:t xml:space="preserve">The purpose of this procedure is to establish minimum requirements for the safe planning, authorization, performance, and closure of hot work at NextDecade Corporation and Rio Grande LNG (RGLNG) facilities, and to prevent fire, explosion, and personal injury arising from open-flame or spark-producing activities in or near hydrocarbon process areas.</w:t>
      </w:r>
    </w:p>
    <w:p w14:paraId="18BFF962" w14:textId="77777777" w:rsidR="00B45C8A" w:rsidRDefault="00FD5043" w:rsidP="00B279A8">
      <w:pPr>
        <w:pStyle w:val="RGLNG1Hdg1"/>
        <w:rPr>
          <w:caps/>
        </w:rPr>
      </w:pPr>
      <w:bookmarkStart w:id="3" w:name="_Toc193713453"/>
      <w:r>
        <w:t>Scope</w:t>
      </w:r>
      <w:bookmarkEnd w:id="3"/>
    </w:p>
    <w:p w14:paraId="17CED768" w14:textId="77777777" w:rsidR="004A463F" w:rsidRDefault="008B7D7F" w:rsidP="004A463F">
      <w:pPr>
        <w:pStyle w:val="BodyText"/>
      </w:pPr>
      <w:r w:rsidRPr="00F05E65">
        <w:t xml:space="preserve">This procedure applies to all individuals performing work for or on behalf of NextDecade Corporation, its subsidiary Rio Grande Liquefied Natural Gas (RGLNG), or any other affiliated entity. These entities are collectively referred to as “the company,” and all individuals shall comply with the requirements outlined in this document. These requirements extend to all hot work performed on company property, contractor lay-down areas, marine terminals, the onsite laboratory, or in any other capacity for the company.</w:t>
      </w:r>
    </w:p>
    <w:p w14:paraId="752A6A19" w14:textId="77777777" w:rsidR="00FD5043" w:rsidRDefault="00FD5043" w:rsidP="00B279A8">
      <w:pPr>
        <w:pStyle w:val="RGLNG1Hdg1"/>
      </w:pPr>
      <w:bookmarkStart w:id="4" w:name="_Toc193713454"/>
      <w:r>
        <w:t>Roles and Responsibilities</w:t>
      </w:r>
      <w:bookmarkEnd w:id="4"/>
    </w:p>
    <w:p w14:paraId="77353F8F" w14:textId="77777777" w:rsidR="00FD5043" w:rsidRDefault="00FD5043" w:rsidP="00FD5043">
      <w:pPr>
        <w:pStyle w:val="BodyText"/>
      </w:pPr>
      <w:r>
        <w:t xml:space="preserve">Roles and responsibilities for this procedure include the following.</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FD5043" w:rsidRPr="00F70FB7" w14:paraId="348B353C" w14:textId="77777777" w:rsidTr="004C4DAC">
        <w:trPr>
          <w:tblHeader/>
        </w:trPr>
        <w:tc>
          <w:tcPr>
            <w:tcW w:w="4675" w:type="dxa"/>
            <w:shd w:val="clear" w:color="auto" w:fill="D9D9D9" w:themeFill="background1" w:themeFillShade="D9"/>
          </w:tcPr>
          <w:p w14:paraId="50D4422A" w14:textId="77777777" w:rsidR="00FD5043" w:rsidRPr="00F70FB7" w:rsidRDefault="008E2D2E" w:rsidP="00512549">
            <w:pPr>
              <w:pStyle w:val="TableHeaderTopofTable"/>
            </w:pPr>
            <w:r>
              <w:t>Role</w:t>
            </w:r>
          </w:p>
        </w:tc>
        <w:tc>
          <w:tcPr>
            <w:tcW w:w="4675" w:type="dxa"/>
            <w:shd w:val="clear" w:color="auto" w:fill="D9D9D9" w:themeFill="background1" w:themeFillShade="D9"/>
          </w:tcPr>
          <w:p w14:paraId="79FB30C7" w14:textId="77777777" w:rsidR="00FD5043" w:rsidRPr="00F70FB7" w:rsidRDefault="008E2D2E" w:rsidP="00512549">
            <w:pPr>
              <w:pStyle w:val="TableHeaderTopofTable"/>
            </w:pPr>
            <w:r>
              <w:t>Responsibilities</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Operations Manager (Permit Approver)</w:t>
            </w:r>
          </w:p>
        </w:tc>
        <w:tc>
          <w:tcPr>
            <w:tcW w:w="4675" w:type="dxa"/>
            <w:vAlign w:val="center"/>
          </w:tcPr>
          <w:p>
            <w:pPr>
              <w:pStyle w:val="TableBullet1stlist"/>
            </w:pPr>
            <w:r>
              <w:t xml:space="preserve">Authorize each hot work permit before work begins; deny permits when residual risk is unacceptable.</w:t>
            </w:r>
          </w:p>
          <w:p>
            <w:pPr>
              <w:pStyle w:val="TableBullet1stlist"/>
            </w:pPr>
            <w:r>
              <w:t xml:space="preserve">Confirm that adjacent process units are isolated, drained, and gas-free per the Lockout/Tagout Procedure.</w:t>
            </w:r>
          </w:p>
          <w:p>
            <w:pPr>
              <w:pStyle w:val="TableBullet1stlist"/>
            </w:pPr>
            <w:r>
              <w:t xml:space="preserve">Suspend hot work and revoke permits if monitoring conditions exceed limits.</w:t>
            </w:r>
          </w:p>
          <w:p>
            <w:pPr>
              <w:pStyle w:val="TableBullet1stlist"/>
            </w:pPr>
            <w:r>
              <w:t xml:space="preserve">Review and sign permit close-out at end of shift or end of work.</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Permit Issuer (Area Supervisor)</w:t>
            </w:r>
          </w:p>
        </w:tc>
        <w:tc>
          <w:tcPr>
            <w:tcW w:w="4675" w:type="dxa"/>
            <w:vAlign w:val="center"/>
          </w:tcPr>
          <w:p>
            <w:pPr>
              <w:pStyle w:val="TableBullet1stlist"/>
            </w:pPr>
            <w:r>
              <w:t xml:space="preserve">Walk down the work site with the Permit Receiver and the Fire Watch before issuing.</w:t>
            </w:r>
          </w:p>
          <w:p>
            <w:pPr>
              <w:pStyle w:val="TableBullet1stlist"/>
            </w:pPr>
            <w:r>
              <w:t xml:space="preserve">Verify all preparations: gas testing, area cleared of combustibles within 35 ft, fire-suppression equipment staged.</w:t>
            </w:r>
          </w:p>
          <w:p>
            <w:pPr>
              <w:pStyle w:val="TableBullet1stlist"/>
            </w:pPr>
            <w:r>
              <w:t xml:space="preserve">Document all isolations, gas-test readings, and atmospheric monitoring on the permit.</w:t>
            </w:r>
          </w:p>
          <w:p>
            <w:pPr>
              <w:pStyle w:val="TableBullet1stlist"/>
            </w:pPr>
            <w:r>
              <w:t xml:space="preserve">Brief the Fire Watch on duties and hand-signals.</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Permit Receiver (Worker performing the hot work)</w:t>
            </w:r>
          </w:p>
        </w:tc>
        <w:tc>
          <w:tcPr>
            <w:tcW w:w="4675" w:type="dxa"/>
            <w:vAlign w:val="center"/>
          </w:tcPr>
          <w:p>
            <w:pPr>
              <w:pStyle w:val="TableBullet1stlist"/>
            </w:pPr>
            <w:r>
              <w:t xml:space="preserve">Comply with all conditions of the issued permit.</w:t>
            </w:r>
          </w:p>
          <w:p>
            <w:pPr>
              <w:pStyle w:val="TableBullet1stlist"/>
            </w:pPr>
            <w:r>
              <w:t xml:space="preserve">Stop work immediately on any change in conditions (gas readings, weather, adjacent operations).</w:t>
            </w:r>
          </w:p>
          <w:p>
            <w:pPr>
              <w:pStyle w:val="TableBullet1stlist"/>
            </w:pPr>
            <w:r>
              <w:t xml:space="preserve">Use only inspected hot work equipment with current sticker.</w:t>
            </w:r>
          </w:p>
          <w:p>
            <w:pPr>
              <w:pStyle w:val="TableBullet1stlist"/>
            </w:pPr>
            <w:r>
              <w:t xml:space="preserve">Return signed permit to the Issuer at end of work.</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Fire Watch</w:t>
            </w:r>
          </w:p>
        </w:tc>
        <w:tc>
          <w:tcPr>
            <w:tcW w:w="4675" w:type="dxa"/>
            <w:vAlign w:val="center"/>
          </w:tcPr>
          <w:p>
            <w:pPr>
              <w:pStyle w:val="TableBullet1stlist"/>
            </w:pPr>
            <w:r>
              <w:t xml:space="preserve">Maintain continuous visual line-of-sight on the hot work and the area for the entire duration of work plus 60 minutes after.</w:t>
            </w:r>
          </w:p>
          <w:p>
            <w:pPr>
              <w:pStyle w:val="TableBullet1stlist"/>
            </w:pPr>
            <w:r>
              <w:t xml:space="preserve">Operate fire-suppression equipment if needed; sound alarm and evacuate on any indication of fire.</w:t>
            </w:r>
          </w:p>
          <w:p>
            <w:pPr>
              <w:pStyle w:val="TableBullet1stlist"/>
            </w:pPr>
            <w:r>
              <w:t xml:space="preserve">Re-test the atmosphere at intervals defined by the permit.</w:t>
            </w:r>
          </w:p>
          <w:p>
            <w:pPr>
              <w:pStyle w:val="TableBullet1stlist"/>
            </w:pPr>
            <w:r>
              <w:t xml:space="preserve">No other duties may be performed while serving as Fire Watch.</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HSSE Advisor</w:t>
            </w:r>
          </w:p>
        </w:tc>
        <w:tc>
          <w:tcPr>
            <w:tcW w:w="4675" w:type="dxa"/>
            <w:vAlign w:val="center"/>
          </w:tcPr>
          <w:p>
            <w:pPr>
              <w:pStyle w:val="TableBullet1stlist"/>
            </w:pPr>
            <w:r>
              <w:t xml:space="preserve">Audit hot work permits in the field; verify atmospheric monitoring and fire-watch coverage.</w:t>
            </w:r>
          </w:p>
          <w:p>
            <w:pPr>
              <w:pStyle w:val="TableBullet1stlist"/>
            </w:pPr>
            <w:r>
              <w:t xml:space="preserve">Investigate any near-miss or incident involving hot work; recommend corrective actions.</w:t>
            </w:r>
          </w:p>
          <w:p>
            <w:pPr>
              <w:pStyle w:val="TableBullet1stlist"/>
            </w:pPr>
            <w:r>
              <w:t xml:space="preserve">Maintain training records for all personnel authorized to issue, receive, or watch hot work.</w:t>
            </w:r>
          </w:p>
        </w:tc>
      </w:tr>
    </w:tbl>
    <w:p w14:paraId="47769549" w14:textId="77777777" w:rsidR="00FD5043" w:rsidRPr="00FD5043" w:rsidRDefault="00FD5043" w:rsidP="00FD5043">
      <w:pPr>
        <w:pStyle w:val="NoSpacing"/>
      </w:pPr>
    </w:p>
    <w:p w14:paraId="2B49F7B9" w14:textId="77777777" w:rsidR="005F0EF6" w:rsidRDefault="005F0EF6" w:rsidP="005F0EF6">
      <w:pPr>
        <w:pStyle w:val="RGLNG1Hdg1"/>
      </w:pPr>
      <w:bookmarkStart w:id="5" w:name="_Toc193713455"/>
      <w:r>
        <w:t>Safety and Health Precautions</w:t>
      </w:r>
      <w:bookmarkEnd w:id="5"/>
    </w:p>
    <w:p w14:paraId="4FB144C1" w14:textId="77777777" w:rsidR="005F0EF6" w:rsidRDefault="005F0EF6" w:rsidP="005F0EF6">
      <w:pPr>
        <w:pStyle w:val="RGLNG11Hdg2"/>
      </w:pPr>
      <w:bookmarkStart w:id="6" w:name="_Toc193713456"/>
      <w:r>
        <w:t>Personal Protective Equipment</w:t>
      </w:r>
      <w:bookmarkEnd w:id="6"/>
    </w:p>
    <w:p w14:paraId="5B8265DA" w14:textId="77777777" w:rsidR="00EB5F80" w:rsidRPr="00737EC3" w:rsidRDefault="00E475BC" w:rsidP="003D4319">
      <w:pPr>
        <w:pStyle w:val="BodyText"/>
        <w:rPr>
          <w:rFonts w:ascii="Aptos Narrow" w:hAnsi="Aptos Narrow" w:cs="Times New Roman"/>
          <w:color w:val="000000"/>
          <w:sz w:val="22"/>
        </w:rPr>
      </w:pPr>
      <w:r>
        <w:t xml:space="preserve">In all areas except administrative offices, designated parking zones, and the interior of enclosed vehicles, all individuals performing or supervising hot work shall wear the full PPE ensemble: hard hat, safety glasses with side shields, hearing protection appropriate to the task, FR coveralls or FR shirt and FR pants, leather welding gloves, high-cut leather boots, and a welding hood with the appropriate shade lens.</w:t>
      </w:r>
    </w:p>
    <w:p w14:paraId="5B8265DA" w14:textId="77777777" w:rsidR="00EB5F80" w:rsidRPr="00737EC3" w:rsidRDefault="00E475BC" w:rsidP="003D4319">
      <w:pPr>
        <w:pStyle w:val="BodyText"/>
        <w:rPr>
          <w:rFonts w:ascii="Aptos Narrow" w:hAnsi="Aptos Narrow" w:cs="Times New Roman"/>
          <w:color w:val="000000"/>
          <w:sz w:val="22"/>
        </w:rPr>
      </w:pPr>
      <w:r>
        <w:t xml:space="preserve">Refer to ORG-NDT-000010-SAF-PRC-00012 — Personal Protective Equipment Procedure — for detailed PPE selection and inspection requirements. Hot work specifically requires that all FR garments be inspected for holes, tears, or contamination prior to each use; damaged garments shall be removed from service.</w:t>
      </w:r>
    </w:p>
    <w:p w14:paraId="348A48B1" w14:textId="77777777" w:rsidR="00B45C8A" w:rsidRDefault="008E2D2E" w:rsidP="00B279A8">
      <w:pPr>
        <w:pStyle w:val="RGLNG1Hdg1"/>
      </w:pPr>
      <w:bookmarkStart w:id="7" w:name="_Toc193713459"/>
      <w:r>
        <w:t xml:space="preserve">Hot Work Procedure</w:t>
      </w:r>
      <w:bookmarkEnd w:id="7"/>
    </w:p>
    <w:p w14:paraId="381388BD" w14:textId="77777777" w:rsidR="006E7512" w:rsidRDefault="006E7512" w:rsidP="006E7512">
      <w:pPr>
        <w:pStyle w:val="BodyText"/>
      </w:pPr>
      <w:r>
        <w:t xml:space="preserve">Hot work shall be performed only under a current, signed Hot Work Permit. The Permit Receiver completes the steps below in sequence; the Permit Issuer verifies completion of each preparation step before signing the permit; the Fire Watch maintains coverage throughout.</w:t>
      </w:r>
    </w:p>
    <w:p w14:paraId="60719DB7" w14:textId="77777777" w:rsidR="003D6ED2" w:rsidRDefault="005F64B9" w:rsidP="006E7512">
      <w:pPr>
        <w:pStyle w:val="BodyText"/>
      </w:pPr>
      <w:r>
        <w:t xml:space="preserve">The Permit Receiver and Permit Issuer complete the following:</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054"/>
        <w:gridCol w:w="8296"/>
      </w:tblGrid>
      <w:tr w:rsidR="001A6E48" w14:paraId="6F93AB0A" w14:textId="77777777" w:rsidTr="00E92803">
        <w:trPr>
          <w:tblHeader/>
        </w:trPr>
        <w:tc>
          <w:tcPr>
            <w:tcW w:w="1054" w:type="dxa"/>
            <w:shd w:val="clear" w:color="auto" w:fill="D9D9D9" w:themeFill="background1" w:themeFillShade="D9"/>
          </w:tcPr>
          <w:p w14:paraId="01BC5445" w14:textId="77777777" w:rsidR="001A6E48" w:rsidRDefault="001A6E48" w:rsidP="00E92803">
            <w:pPr>
              <w:pStyle w:val="TableHeaderTopofTable"/>
            </w:pPr>
            <w:r>
              <w:t>Step</w:t>
            </w:r>
          </w:p>
        </w:tc>
        <w:tc>
          <w:tcPr>
            <w:tcW w:w="8296" w:type="dxa"/>
            <w:shd w:val="clear" w:color="auto" w:fill="D9D9D9" w:themeFill="background1" w:themeFillShade="D9"/>
          </w:tcPr>
          <w:p w14:paraId="30F985ED" w14:textId="77777777" w:rsidR="001A6E48" w:rsidRDefault="001A6E48" w:rsidP="00E92803">
            <w:pPr>
              <w:pStyle w:val="TableHeaderTopofTable"/>
            </w:pPr>
            <w:r>
              <w:t>Description</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1</w:t>
            </w:r>
          </w:p>
        </w:tc>
        <w:tc>
          <w:tcPr>
            <w:tcW w:w="8296" w:type="dxa"/>
          </w:tcPr>
          <w:p w14:paraId="4B250D5E" w14:textId="77777777" w:rsidR="001A6E48" w:rsidRDefault="001A6E48" w:rsidP="00E92803">
            <w:pPr>
              <w:pStyle w:val="TableTextBodyoftable"/>
            </w:pPr>
            <w:r>
              <w:t xml:space="preserve">Walk down the work area with the Permit Issuer and Fire Watch. Identify all combustibles within a 35-ft radius and either remove them or shield with fire-resistant covers.</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2</w:t>
            </w:r>
          </w:p>
        </w:tc>
        <w:tc>
          <w:tcPr>
            <w:tcW w:w="8296" w:type="dxa"/>
          </w:tcPr>
          <w:p w14:paraId="4B250D5E" w14:textId="77777777" w:rsidR="001A6E48" w:rsidRDefault="001A6E48" w:rsidP="00E92803">
            <w:pPr>
              <w:pStyle w:val="TableTextBodyoftable"/>
            </w:pPr>
            <w:r>
              <w:t xml:space="preserve">Conduct atmospheric gas testing using a calibrated four-gas monitor. Lower Explosive Limit (LEL) must read 0%. Record reading on the permit. Re-test every 30 minutes during work and after any process change.</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3</w:t>
            </w:r>
          </w:p>
        </w:tc>
        <w:tc>
          <w:tcPr>
            <w:tcW w:w="8296" w:type="dxa"/>
          </w:tcPr>
          <w:p w14:paraId="4B250D5E" w14:textId="77777777" w:rsidR="001A6E48" w:rsidRDefault="001A6E48" w:rsidP="00E92803">
            <w:pPr>
              <w:pStyle w:val="TableTextBodyoftable"/>
            </w:pPr>
            <w:r>
              <w:t xml:space="preserve">Stage fire-suppression equipment at the work site: minimum two 20-lb ABC dry-chemical extinguishers within arm's reach of the Fire Watch, and one charged 1.5-inch fire hose if working within 50 ft of a process unit.</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4</w:t>
            </w:r>
          </w:p>
        </w:tc>
        <w:tc>
          <w:tcPr>
            <w:tcW w:w="8296" w:type="dxa"/>
          </w:tcPr>
          <w:p w14:paraId="4B250D5E" w14:textId="77777777" w:rsidR="001A6E48" w:rsidRDefault="001A6E48" w:rsidP="00E92803">
            <w:pPr>
              <w:pStyle w:val="TableTextBodyoftable"/>
            </w:pPr>
            <w:r>
              <w:t xml:space="preserve">Verify that all isolations identified on the permit are in place and tagged. Confirm with the Operations Manager before energizing any hot work equipment.</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5</w:t>
            </w:r>
          </w:p>
        </w:tc>
        <w:tc>
          <w:tcPr>
            <w:tcW w:w="8296" w:type="dxa"/>
          </w:tcPr>
          <w:p w14:paraId="4B250D5E" w14:textId="77777777" w:rsidR="001A6E48" w:rsidRDefault="001A6E48" w:rsidP="00E92803">
            <w:pPr>
              <w:pStyle w:val="TableTextBodyoftable"/>
            </w:pPr>
            <w:r>
              <w:t xml:space="preserve">Perform the hot work. Stop immediately and re-permit if any of the following change: weather (wind shift, rain), adjacent operations (line break, sample, vent), or atmospheric readings.</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6</w:t>
            </w:r>
          </w:p>
        </w:tc>
        <w:tc>
          <w:tcPr>
            <w:tcW w:w="8296" w:type="dxa"/>
          </w:tcPr>
          <w:p w14:paraId="4B250D5E" w14:textId="77777777" w:rsidR="001A6E48" w:rsidRDefault="001A6E48" w:rsidP="00E92803">
            <w:pPr>
              <w:pStyle w:val="TableTextBodyoftable"/>
            </w:pPr>
            <w:r>
              <w:t xml:space="preserve">Maintain Fire Watch for 60 minutes after the hot work concludes. Re-inspect for smoldering material; document final inspection on the permit.</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7</w:t>
            </w:r>
          </w:p>
        </w:tc>
        <w:tc>
          <w:tcPr>
            <w:tcW w:w="8296" w:type="dxa"/>
          </w:tcPr>
          <w:p w14:paraId="4B250D5E" w14:textId="77777777" w:rsidR="001A6E48" w:rsidRDefault="001A6E48" w:rsidP="00E92803">
            <w:pPr>
              <w:pStyle w:val="TableTextBodyoftable"/>
            </w:pPr>
            <w:r>
              <w:t xml:space="preserve">Close out the permit. Permit Receiver signs; Permit Issuer signs; Permit Approver signs. Permit is filed in the Hot Work Permit log.</w:t>
            </w:r>
          </w:p>
        </w:tc>
      </w:tr>
    </w:tbl>
    <w:p w14:paraId="0287A3D8" w14:textId="77777777" w:rsidR="003D6ED2" w:rsidRDefault="003D6ED2" w:rsidP="003D6ED2">
      <w:pPr>
        <w:pStyle w:val="NoSpacing"/>
      </w:pPr>
    </w:p>
    <w:p w14:paraId="28A54FB1" w14:textId="77777777" w:rsidR="001A6E48" w:rsidRDefault="001A6E48" w:rsidP="001A6E48">
      <w:pPr>
        <w:pStyle w:val="BodyText"/>
      </w:pPr>
      <w:r>
        <w:t>Use the following for notes, cautions, and warnings.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8275"/>
      </w:tblGrid>
      <w:tr w:rsidR="006E7512" w14:paraId="662162DF" w14:textId="77777777" w:rsidTr="006E7512">
        <w:tc>
          <w:tcPr>
            <w:tcW w:w="1075" w:type="dxa"/>
          </w:tcPr>
          <w:p w14:paraId="68EEF1F2" w14:textId="77777777" w:rsidR="006E7512" w:rsidRDefault="006E7512" w:rsidP="006E7512">
            <w:pPr>
              <w:pStyle w:val="FigureForpics"/>
            </w:pPr>
            <w:r>
              <w:rPr>
                <w:noProof/>
              </w:rPr>
              <w:drawing>
                <wp:inline distT="0" distB="0" distL="0" distR="0" wp14:anchorId="317E5C6E" wp14:editId="5FB31758">
                  <wp:extent cx="365760" cy="365760"/>
                  <wp:effectExtent l="0" t="0" r="0" b="0"/>
                  <wp:docPr id="1002" name="Picture 75329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 triangle2.png"/>
                          <pic:cNvPicPr/>
                        </pic:nvPicPr>
                        <pic:blipFill>
                          <a:blip r:embed="rId12" cstate="print">
                            <a:duotone>
                              <a:schemeClr val="accent1">
                                <a:shade val="45000"/>
                                <a:satMod val="135000"/>
                              </a:schemeClr>
                              <a:prstClr val="white"/>
                            </a:duotone>
                            <a:extLst>
                              <a:ext uri="{BEBA8EAE-BF5A-486C-A8C5-ECC9F3942E4B}">
                                <a14:imgProps xmlns:a14="http://schemas.microsoft.com/office/drawing/2010/main">
                                  <a14:imgLayer r:embed="rId13">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p>
        </w:tc>
        <w:tc>
          <w:tcPr>
            <w:tcW w:w="8275" w:type="dxa"/>
          </w:tcPr>
          <w:p w14:paraId="31C4CE0C" w14:textId="77777777" w:rsidR="006E7512" w:rsidRDefault="006E7512" w:rsidP="006E7512">
            <w:pPr>
              <w:pStyle w:val="TableTextBodyoftable"/>
            </w:pPr>
            <w:r w:rsidRPr="006E7512">
              <w:rPr>
                <w:rStyle w:val="Strong"/>
              </w:rPr>
              <w:t>Note:</w:t>
            </w:r>
            <w:r>
              <w:t xml:space="preserve"> The note provides information and clarification to assist with performing the following steps safely and accurately.</w:t>
            </w:r>
          </w:p>
        </w:tc>
      </w:tr>
      <w:tr w:rsidR="006E7512" w14:paraId="65239C0F" w14:textId="77777777" w:rsidTr="006E7512">
        <w:tc>
          <w:tcPr>
            <w:tcW w:w="1075" w:type="dxa"/>
          </w:tcPr>
          <w:p w14:paraId="29DAEDEA" w14:textId="77777777" w:rsidR="006E7512" w:rsidRDefault="006E7512" w:rsidP="006E7512">
            <w:pPr>
              <w:pStyle w:val="FigureForpics"/>
            </w:pPr>
            <w:r>
              <w:rPr>
                <w:noProof/>
              </w:rPr>
              <w:drawing>
                <wp:inline distT="0" distB="0" distL="0" distR="0" wp14:anchorId="18013941" wp14:editId="1734CD42">
                  <wp:extent cx="365760" cy="365760"/>
                  <wp:effectExtent l="0" t="0" r="0" b="0"/>
                  <wp:docPr id="1003" name="Picture 1056067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 triangle2.png"/>
                          <pic:cNvPicPr/>
                        </pic:nvPicPr>
                        <pic:blipFill>
                          <a:blip r:embed="rId14" cstate="print">
                            <a:duotone>
                              <a:schemeClr val="accent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p>
        </w:tc>
        <w:tc>
          <w:tcPr>
            <w:tcW w:w="8275" w:type="dxa"/>
          </w:tcPr>
          <w:p w14:paraId="4EE5E8DF" w14:textId="77777777" w:rsidR="006E7512" w:rsidRDefault="006E7512" w:rsidP="006E7512">
            <w:pPr>
              <w:pStyle w:val="TableTextBodyoftable"/>
            </w:pPr>
            <w:r w:rsidRPr="006E7512">
              <w:rPr>
                <w:rStyle w:val="Strong"/>
              </w:rPr>
              <w:t>Caution:</w:t>
            </w:r>
            <w:r>
              <w:t xml:space="preserve"> This caution alerts users to potential damage, critical operating limits, and consequences of exceeding those limits, and instructions to follow if limits are exceeded.</w:t>
            </w:r>
          </w:p>
        </w:tc>
      </w:tr>
      <w:tr w:rsidR="006E7512" w14:paraId="031AE506" w14:textId="77777777" w:rsidTr="006E7512">
        <w:tc>
          <w:tcPr>
            <w:tcW w:w="1075" w:type="dxa"/>
          </w:tcPr>
          <w:p w14:paraId="2226DE9E" w14:textId="77777777" w:rsidR="006E7512" w:rsidRDefault="006E7512" w:rsidP="006E7512">
            <w:pPr>
              <w:pStyle w:val="FigureForpics"/>
            </w:pPr>
            <w:r>
              <w:rPr>
                <w:noProof/>
              </w:rPr>
              <w:drawing>
                <wp:inline distT="0" distB="0" distL="0" distR="0" wp14:anchorId="0E305038" wp14:editId="3976A215">
                  <wp:extent cx="365760" cy="365760"/>
                  <wp:effectExtent l="0" t="0" r="0" b="0"/>
                  <wp:docPr id="1004" name="Picture 157865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 triangle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inline>
              </w:drawing>
            </w:r>
          </w:p>
        </w:tc>
        <w:tc>
          <w:tcPr>
            <w:tcW w:w="8275" w:type="dxa"/>
          </w:tcPr>
          <w:p w14:paraId="48370DD8" w14:textId="77777777" w:rsidR="006E7512" w:rsidRDefault="006E7512" w:rsidP="006E7512">
            <w:pPr>
              <w:pStyle w:val="TableTextBodyoftable"/>
            </w:pPr>
            <w:r w:rsidRPr="009C1037">
              <w:rPr>
                <w:rStyle w:val="Strong"/>
              </w:rPr>
              <w:t>Warning:</w:t>
            </w:r>
            <w:r>
              <w:t xml:space="preserve"> This alerts users to safety and health hazards and recommends ways to minimize and prevent adverse effects from exposure to hazardous substances and conditions.</w:t>
            </w:r>
          </w:p>
        </w:tc>
      </w:tr>
    </w:tbl>
    <w:p w14:paraId="39D0CA95" w14:textId="77777777" w:rsidR="006E7512" w:rsidRDefault="006E7512" w:rsidP="006E7512">
      <w:pPr>
        <w:pStyle w:val="BodyText"/>
      </w:pPr>
    </w:p>
    <w:p w14:paraId="19F880D6" w14:textId="77777777" w:rsidR="006E7512" w:rsidRDefault="006E7512" w:rsidP="00B279A8">
      <w:pPr>
        <w:pStyle w:val="RGLNG1Hdg1"/>
      </w:pPr>
      <w:bookmarkStart w:id="8" w:name="_Toc193713460"/>
      <w:r>
        <w:lastRenderedPageBreak/>
        <w:t>Record Keeping</w:t>
      </w:r>
      <w:bookmarkEnd w:id="8"/>
      <w:r w:rsidR="00805A08">
        <w:t xml:space="preserve"> Requirements</w:t>
      </w:r>
      <w:r w:rsidR="00E76EDF">
        <w:t xml:space="preserve"> and Training</w:t>
      </w:r>
    </w:p>
    <w:p w14:paraId="6D735FE4" w14:textId="77777777" w:rsidR="005F0EF6" w:rsidRDefault="009316EF" w:rsidP="009316EF">
      <w:pPr>
        <w:pStyle w:val="BodyText"/>
        <w:rPr>
          <w:rStyle w:val="Emphasis"/>
        </w:rPr>
      </w:pPr>
      <w:bookmarkStart w:id="9" w:name="_Toc80707371"/>
      <w:r w:rsidRPr="009316EF">
        <w:t xml:space="preserve">Record keeping and training requirements for all NextDecade Corporation and Rio Grande LNG (RGLNG) employees and contractors performing or supervising hot work are detailed in ORG-NTD-000010-HSE-PRC-00037 — Manual — Procedures, Definitions and Record Keeping Requirements. Hot Work Permits and Fire Watch logs shall be retained for a minimum of seven years.</w:t>
      </w:r>
    </w:p>
    <w:p w14:paraId="4D3DA58B" w14:textId="77777777" w:rsidR="0017606C" w:rsidRDefault="0017606C" w:rsidP="0017606C">
      <w:pPr>
        <w:pStyle w:val="RGLNG1Hdg1"/>
      </w:pPr>
      <w:bookmarkStart w:id="19" w:name="_Toc193713467"/>
      <w:r>
        <w:t>Definitions</w:t>
      </w:r>
      <w:bookmarkEnd w:id="19"/>
    </w:p>
    <w:p w14:paraId="5104949F" w14:textId="77777777" w:rsidR="0017606C" w:rsidRDefault="0017606C" w:rsidP="0017606C">
      <w:pPr>
        <w:pStyle w:val="RGLNG11Hdg2"/>
      </w:pPr>
      <w:bookmarkStart w:id="20" w:name="_Toc193713468"/>
      <w:r>
        <w:t>Terms</w:t>
      </w:r>
      <w:bookmarkEnd w:id="20"/>
    </w:p>
    <w:p w14:paraId="37C66A69" w14:textId="77777777" w:rsidR="0017606C" w:rsidRDefault="0017606C" w:rsidP="0017606C">
      <w:pPr>
        <w:pStyle w:val="BodyText"/>
      </w:pPr>
      <w:r>
        <w:t xml:space="preserve">The following terms are specific to this document.</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17606C" w:rsidRPr="00F70FB7" w14:paraId="131DB025" w14:textId="77777777" w:rsidTr="00B61A7C">
        <w:trPr>
          <w:tblHeader/>
        </w:trPr>
        <w:tc>
          <w:tcPr>
            <w:tcW w:w="4675" w:type="dxa"/>
            <w:shd w:val="clear" w:color="auto" w:fill="D9D9D9" w:themeFill="background1" w:themeFillShade="D9"/>
          </w:tcPr>
          <w:p w14:paraId="51ECFF08" w14:textId="77777777" w:rsidR="0017606C" w:rsidRPr="00F70FB7" w:rsidRDefault="0017606C" w:rsidP="00B61A7C">
            <w:pPr>
              <w:pStyle w:val="TableHeaderTopofTable"/>
            </w:pPr>
            <w:r>
              <w:t>Term</w:t>
            </w:r>
          </w:p>
        </w:tc>
        <w:tc>
          <w:tcPr>
            <w:tcW w:w="4675" w:type="dxa"/>
            <w:shd w:val="clear" w:color="auto" w:fill="D9D9D9" w:themeFill="background1" w:themeFillShade="D9"/>
          </w:tcPr>
          <w:p w14:paraId="0C00BB4A" w14:textId="77777777" w:rsidR="0017606C" w:rsidRPr="00F70FB7" w:rsidRDefault="0017606C" w:rsidP="00B61A7C">
            <w:pPr>
              <w:pStyle w:val="TableHeaderTopofTable"/>
            </w:pPr>
            <w:r>
              <w:t>Definition</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 xml:space="preserve">Hot Work</w:t>
            </w:r>
          </w:p>
        </w:tc>
        <w:tc>
          <w:tcPr>
            <w:tcW w:w="4675" w:type="dxa"/>
          </w:tcPr>
          <w:p w14:paraId="65D3218E" w14:textId="77777777" w:rsidR="0017606C" w:rsidRPr="00F70FB7" w:rsidRDefault="0017606C" w:rsidP="00B61A7C">
            <w:pPr>
              <w:pStyle w:val="TableTextBodyoftable"/>
            </w:pPr>
            <w:r>
              <w:t xml:space="preserve">Any work involving an open flame, sparks, heat, or other ignition source, including welding, cutting, brazing, grinding, and thermal lancing.</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 xml:space="preserve">Hot Work Permit</w:t>
            </w:r>
          </w:p>
        </w:tc>
        <w:tc>
          <w:tcPr>
            <w:tcW w:w="4675" w:type="dxa"/>
          </w:tcPr>
          <w:p w14:paraId="65D3218E" w14:textId="77777777" w:rsidR="0017606C" w:rsidRPr="00F70FB7" w:rsidRDefault="0017606C" w:rsidP="00B61A7C">
            <w:pPr>
              <w:pStyle w:val="TableTextBodyoftable"/>
            </w:pPr>
            <w:r>
              <w:t xml:space="preserve">A written, signed authorization that documents preparations, monitoring, and approvals required before hot work may begin.</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 xml:space="preserve">Fire Watch</w:t>
            </w:r>
          </w:p>
        </w:tc>
        <w:tc>
          <w:tcPr>
            <w:tcW w:w="4675" w:type="dxa"/>
          </w:tcPr>
          <w:p w14:paraId="65D3218E" w14:textId="77777777" w:rsidR="0017606C" w:rsidRPr="00F70FB7" w:rsidRDefault="0017606C" w:rsidP="00B61A7C">
            <w:pPr>
              <w:pStyle w:val="TableTextBodyoftable"/>
            </w:pPr>
            <w:r>
              <w:t xml:space="preserve">A trained individual whose sole duty is to observe the hot work area for fire during and after the work, equipped with fire-suppression equipment and authority to stop work.</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 xml:space="preserve">LEL (Lower Explosive Limit)</w:t>
            </w:r>
          </w:p>
        </w:tc>
        <w:tc>
          <w:tcPr>
            <w:tcW w:w="4675" w:type="dxa"/>
          </w:tcPr>
          <w:p w14:paraId="65D3218E" w14:textId="77777777" w:rsidR="0017606C" w:rsidRPr="00F70FB7" w:rsidRDefault="0017606C" w:rsidP="00B61A7C">
            <w:pPr>
              <w:pStyle w:val="TableTextBodyoftable"/>
            </w:pPr>
            <w:r>
              <w:t xml:space="preserve">The minimum concentration of a flammable gas in air below which the mixture is too lean to ignite. Hot work requires 0% LEL at the work area.</w:t>
            </w:r>
          </w:p>
        </w:tc>
      </w:tr>
    </w:tbl>
    <w:p w14:paraId="6D1E0344" w14:textId="77777777" w:rsidR="0017606C" w:rsidRPr="00FD5043" w:rsidRDefault="0017606C" w:rsidP="0017606C">
      <w:pPr>
        <w:pStyle w:val="NoSpacing"/>
      </w:pPr>
    </w:p>
    <w:p w14:paraId="337041B0" w14:textId="77777777" w:rsidR="0017606C" w:rsidRDefault="0017606C" w:rsidP="0017606C">
      <w:pPr>
        <w:pStyle w:val="RGLNG11Hdg2"/>
      </w:pPr>
      <w:bookmarkStart w:id="21" w:name="_Toc193713469"/>
      <w:r>
        <w:lastRenderedPageBreak/>
        <w:t>Abbreviations and Acronyms</w:t>
      </w:r>
      <w:bookmarkEnd w:id="21"/>
    </w:p>
    <w:p w14:paraId="7494D739" w14:textId="77777777" w:rsidR="0017606C" w:rsidRDefault="0017606C" w:rsidP="0017606C">
      <w:pPr>
        <w:pStyle w:val="BodyText"/>
        <w:keepNext/>
      </w:pPr>
      <w:r>
        <w:t xml:space="preserve">The following abbreviations and acronyms are specific to this document.</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17606C" w:rsidRPr="00F70FB7" w14:paraId="52AFC6B4" w14:textId="77777777" w:rsidTr="00B61A7C">
        <w:trPr>
          <w:tblHeader/>
        </w:trPr>
        <w:tc>
          <w:tcPr>
            <w:tcW w:w="4675" w:type="dxa"/>
            <w:shd w:val="clear" w:color="auto" w:fill="D9D9D9" w:themeFill="background1" w:themeFillShade="D9"/>
          </w:tcPr>
          <w:p w14:paraId="0D11A131" w14:textId="77777777" w:rsidR="0017606C" w:rsidRPr="00F70FB7" w:rsidRDefault="0017606C" w:rsidP="00B61A7C">
            <w:pPr>
              <w:pStyle w:val="TableHeaderTopofTable"/>
              <w:keepNext/>
            </w:pPr>
            <w:r>
              <w:t>Abbreviation/Acronym</w:t>
            </w:r>
          </w:p>
        </w:tc>
        <w:tc>
          <w:tcPr>
            <w:tcW w:w="4675" w:type="dxa"/>
            <w:shd w:val="clear" w:color="auto" w:fill="D9D9D9" w:themeFill="background1" w:themeFillShade="D9"/>
          </w:tcPr>
          <w:p w14:paraId="78619576" w14:textId="77777777" w:rsidR="0017606C" w:rsidRPr="00F70FB7" w:rsidRDefault="0017606C" w:rsidP="00B61A7C">
            <w:pPr>
              <w:pStyle w:val="TableHeaderTopofTable"/>
              <w:keepNext/>
            </w:pPr>
            <w:r>
              <w:t>Definition</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FR</w:t>
            </w:r>
          </w:p>
        </w:tc>
        <w:tc>
          <w:tcPr>
            <w:tcW w:w="4675" w:type="dxa"/>
          </w:tcPr>
          <w:p w14:paraId="4D8E406A" w14:textId="77777777" w:rsidR="0017606C" w:rsidRPr="00F70FB7" w:rsidRDefault="0017606C" w:rsidP="00B61A7C">
            <w:pPr>
              <w:pStyle w:val="TableTextBodyoftable"/>
              <w:keepNext/>
            </w:pPr>
            <w:r>
              <w:t xml:space="preserve">Flame Resistant</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HSSE</w:t>
            </w:r>
          </w:p>
        </w:tc>
        <w:tc>
          <w:tcPr>
            <w:tcW w:w="4675" w:type="dxa"/>
          </w:tcPr>
          <w:p w14:paraId="4D8E406A" w14:textId="77777777" w:rsidR="0017606C" w:rsidRPr="00F70FB7" w:rsidRDefault="0017606C" w:rsidP="00B61A7C">
            <w:pPr>
              <w:pStyle w:val="TableTextBodyoftable"/>
              <w:keepNext/>
            </w:pPr>
            <w:r>
              <w:t xml:space="preserve">Health, Safety, Security, and Environment</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LEL</w:t>
            </w:r>
          </w:p>
        </w:tc>
        <w:tc>
          <w:tcPr>
            <w:tcW w:w="4675" w:type="dxa"/>
          </w:tcPr>
          <w:p w14:paraId="4D8E406A" w14:textId="77777777" w:rsidR="0017606C" w:rsidRPr="00F70FB7" w:rsidRDefault="0017606C" w:rsidP="00B61A7C">
            <w:pPr>
              <w:pStyle w:val="TableTextBodyoftable"/>
              <w:keepNext/>
            </w:pPr>
            <w:r>
              <w:t xml:space="preserve">Lower Explosive Limit</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PPE</w:t>
            </w:r>
          </w:p>
        </w:tc>
        <w:tc>
          <w:tcPr>
            <w:tcW w:w="4675" w:type="dxa"/>
          </w:tcPr>
          <w:p w14:paraId="4D8E406A" w14:textId="77777777" w:rsidR="0017606C" w:rsidRPr="00F70FB7" w:rsidRDefault="0017606C" w:rsidP="00B61A7C">
            <w:pPr>
              <w:pStyle w:val="TableTextBodyoftable"/>
              <w:keepNext/>
            </w:pPr>
            <w:r>
              <w:t xml:space="preserve">Personal Protective Equipment</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RGLNG</w:t>
            </w:r>
          </w:p>
        </w:tc>
        <w:tc>
          <w:tcPr>
            <w:tcW w:w="4675" w:type="dxa"/>
          </w:tcPr>
          <w:p w14:paraId="4D8E406A" w14:textId="77777777" w:rsidR="0017606C" w:rsidRPr="00F70FB7" w:rsidRDefault="0017606C" w:rsidP="00B61A7C">
            <w:pPr>
              <w:pStyle w:val="TableTextBodyoftable"/>
              <w:keepNext/>
            </w:pPr>
            <w:r>
              <w:t xml:space="preserve">Rio Grande LNG</w:t>
            </w:r>
          </w:p>
        </w:tc>
      </w:tr>
    </w:tbl>
    <w:p w14:paraId="59A078AF" w14:textId="77777777" w:rsidR="0017606C" w:rsidRPr="00FD5043" w:rsidRDefault="0017606C" w:rsidP="0017606C">
      <w:pPr>
        <w:pStyle w:val="NoSpacing"/>
      </w:pPr>
    </w:p>
    <w:p w14:paraId="7C42A8CA" w14:textId="77777777" w:rsidR="006E7512" w:rsidRDefault="006E7512" w:rsidP="00B279A8">
      <w:pPr>
        <w:pStyle w:val="RGLNG1Hdg1"/>
      </w:pPr>
      <w:bookmarkStart w:id="22" w:name="_Toc193713470"/>
      <w:r>
        <w:t>References</w:t>
      </w:r>
      <w:bookmarkEnd w:id="22"/>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6E7512" w:rsidRPr="00F70FB7" w14:paraId="26574D72" w14:textId="77777777" w:rsidTr="004C4DAC">
        <w:trPr>
          <w:tblHeader/>
        </w:trPr>
        <w:tc>
          <w:tcPr>
            <w:tcW w:w="4675" w:type="dxa"/>
            <w:shd w:val="clear" w:color="auto" w:fill="D9D9D9" w:themeFill="background1" w:themeFillShade="D9"/>
          </w:tcPr>
          <w:p w14:paraId="245237B5" w14:textId="77777777" w:rsidR="006E7512" w:rsidRPr="00F70FB7" w:rsidRDefault="006E7512" w:rsidP="006E7512">
            <w:pPr>
              <w:pStyle w:val="TableHeaderTopofTable"/>
            </w:pPr>
            <w:r>
              <w:t>Document Number</w:t>
            </w:r>
          </w:p>
        </w:tc>
        <w:tc>
          <w:tcPr>
            <w:tcW w:w="4675" w:type="dxa"/>
            <w:shd w:val="clear" w:color="auto" w:fill="D9D9D9" w:themeFill="background1" w:themeFillShade="D9"/>
          </w:tcPr>
          <w:p w14:paraId="012FEB02" w14:textId="77777777" w:rsidR="006E7512" w:rsidRPr="00F70FB7" w:rsidRDefault="006E7512" w:rsidP="006E7512">
            <w:pPr>
              <w:pStyle w:val="TableHeaderTopofTable"/>
            </w:pPr>
            <w:r>
              <w:t>Document Title</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ORG-NTD-000010-SAF-PRC-00012</w:t>
            </w:r>
          </w:p>
        </w:tc>
        <w:tc>
          <w:tcPr>
            <w:tcW w:w="4675" w:type="dxa"/>
          </w:tcPr>
          <w:p w14:paraId="6653B41D" w14:textId="77777777" w:rsidR="006E7512" w:rsidRPr="00F70FB7" w:rsidRDefault="006E7512" w:rsidP="00512549">
            <w:pPr>
              <w:pStyle w:val="TableTextBodyoftable"/>
              <w:keepNext/>
            </w:pPr>
            <w:r>
              <w:t xml:space="preserve">Personal Protective Equipment Procedure</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ORG-NTD-000010-SAF-PRC-00037</w:t>
            </w:r>
          </w:p>
        </w:tc>
        <w:tc>
          <w:tcPr>
            <w:tcW w:w="4675" w:type="dxa"/>
          </w:tcPr>
          <w:p w14:paraId="6653B41D" w14:textId="77777777" w:rsidR="006E7512" w:rsidRPr="00F70FB7" w:rsidRDefault="006E7512" w:rsidP="00512549">
            <w:pPr>
              <w:pStyle w:val="TableTextBodyoftable"/>
              <w:keepNext/>
            </w:pPr>
            <w:r>
              <w:t xml:space="preserve">Lockout/Tagout (LOTO) Procedure</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ORG-NTD-000010-HSE-PRC-00037</w:t>
            </w:r>
          </w:p>
        </w:tc>
        <w:tc>
          <w:tcPr>
            <w:tcW w:w="4675" w:type="dxa"/>
          </w:tcPr>
          <w:p w14:paraId="6653B41D" w14:textId="77777777" w:rsidR="006E7512" w:rsidRPr="00F70FB7" w:rsidRDefault="006E7512" w:rsidP="00512549">
            <w:pPr>
              <w:pStyle w:val="TableTextBodyoftable"/>
              <w:keepNext/>
            </w:pPr>
            <w:r>
              <w:t xml:space="preserve">Manual — Procedures, Definitions and Record Keeping Requirements</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External</w:t>
            </w:r>
          </w:p>
        </w:tc>
        <w:tc>
          <w:tcPr>
            <w:tcW w:w="4675" w:type="dxa"/>
          </w:tcPr>
          <w:p w14:paraId="6653B41D" w14:textId="77777777" w:rsidR="006E7512" w:rsidRPr="00F70FB7" w:rsidRDefault="006E7512" w:rsidP="00512549">
            <w:pPr>
              <w:pStyle w:val="TableTextBodyoftable"/>
              <w:keepNext/>
            </w:pPr>
            <w:r>
              <w:t xml:space="preserve">OSHA 29 CFR 1910.252 — Welding, Cutting, and Brazing</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External</w:t>
            </w:r>
          </w:p>
        </w:tc>
        <w:tc>
          <w:tcPr>
            <w:tcW w:w="4675" w:type="dxa"/>
          </w:tcPr>
          <w:p w14:paraId="6653B41D" w14:textId="77777777" w:rsidR="006E7512" w:rsidRPr="00F70FB7" w:rsidRDefault="006E7512" w:rsidP="00512549">
            <w:pPr>
              <w:pStyle w:val="TableTextBodyoftable"/>
              <w:keepNext/>
            </w:pPr>
            <w:r>
              <w:t xml:space="preserve">NFPA 51B — Standard for Fire Prevention During Welding, Cutting, and Other Hot Work</w:t>
            </w:r>
          </w:p>
        </w:tc>
      </w:tr>
    </w:tbl>
    <w:p w14:paraId="18056FB1" w14:textId="77777777" w:rsidR="006E7512" w:rsidRPr="006E7512" w:rsidRDefault="006E7512" w:rsidP="00B279F2">
      <w:pPr>
        <w:pStyle w:val="NoSpacing"/>
      </w:pPr>
    </w:p>
    <w:p w14:paraId="239A9C10" w14:textId="77777777" w:rsidR="00621C23" w:rsidRPr="000A6492" w:rsidRDefault="006243F0" w:rsidP="000A6492">
      <w:pPr>
        <w:pStyle w:val="RGLNGAppendixHdg1"/>
      </w:pPr>
      <w:bookmarkStart w:id="23" w:name="_Toc193713471"/>
      <w:r w:rsidRPr="000A6492">
        <w:t xml:space="preserve">Hot Work Permit Form</w:t>
      </w:r>
      <w:bookmarkEnd w:id="23"/>
    </w:p>
    <w:p w14:paraId="7D61E594" w14:textId="77777777" w:rsidR="002E25CB" w:rsidRDefault="002E25CB" w:rsidP="009C1037">
      <w:pPr>
        <w:pStyle w:val="BodyText"/>
      </w:pPr>
      <w:r>
        <w:t xml:space="preserve">The Hot Work Permit Form is maintained electronically in the EHS Permit System. A printed sample is available at the Permit Issuer's station in each control room. The form captures: work description, work location, equipment, isolations, gas-test readings (initial and ongoing), Fire Watch assignment, fire-suppression equipment staged, weather conditions, and signatures of Permit Receiver, Permit Issuer, and Permit Approver.</w:t>
      </w:r>
    </w:p>
    <w:p w14:paraId="239A9C10" w14:textId="77777777" w:rsidR="00621C23" w:rsidRPr="000A6492" w:rsidRDefault="006243F0" w:rsidP="000A6492">
      <w:pPr>
        <w:pStyle w:val="RGLNGAppendixHdg1"/>
      </w:pPr>
      <w:bookmarkStart w:id="23" w:name="_Toc193713471"/>
      <w:r w:rsidRPr="000A6492">
        <w:t xml:space="preserve">Fire Watch Checklist</w:t>
      </w:r>
      <w:bookmarkEnd w:id="23"/>
    </w:p>
    <w:p w14:paraId="7D61E594" w14:textId="77777777" w:rsidR="002E25CB" w:rsidRDefault="002E25CB" w:rsidP="009C1037">
      <w:pPr>
        <w:pStyle w:val="BodyText"/>
      </w:pPr>
      <w:r>
        <w:t xml:space="preserve">Before assuming Fire Watch duty, the assigned individual confirms: (1) trained and current on Fire Watch responsibilities, (2) line-of-sight on work area is unobstructed, (3) fire-suppression equipment staged and inspected, (4) communication with Permit Receiver established, (5) emergency notification procedure understood. During work: maintain visual contact, monitor atmosphere, take no other duties. After work: continue Fire Watch for 60 minutes, document final inspection, return signed log to Permit Issuer.</w:t>
      </w:r>
    </w:p>
    <w:sectPr w:rsidR="009C1037" w:rsidRPr="009C1037" w:rsidSect="00666713">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432"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AAC08" w14:textId="77777777" w:rsidR="00FB61E9" w:rsidRDefault="00FB61E9" w:rsidP="005F0EF6">
      <w:r>
        <w:separator/>
      </w:r>
    </w:p>
  </w:endnote>
  <w:endnote w:type="continuationSeparator" w:id="0">
    <w:p w14:paraId="44BB110A" w14:textId="77777777" w:rsidR="00FB61E9" w:rsidRDefault="00FB61E9" w:rsidP="005F0EF6">
      <w:r>
        <w:continuationSeparator/>
      </w:r>
    </w:p>
    <w:p w14:paraId="5789930F" w14:textId="77777777" w:rsidR="00FB61E9" w:rsidRDefault="00FB61E9" w:rsidP="005F0EF6"/>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4"/>
        <w:gridCol w:w="2347"/>
      </w:tblGrid>
      <w:tr w:rsidR="00FB61E9" w14:paraId="29E31C7A" w14:textId="77777777" w:rsidTr="00FA42C8">
        <w:trPr>
          <w:trHeight w:val="687"/>
        </w:trPr>
        <w:tc>
          <w:tcPr>
            <w:tcW w:w="2060" w:type="dxa"/>
            <w:vAlign w:val="center"/>
          </w:tcPr>
          <w:p w14:paraId="53DB8BE7" w14:textId="77777777" w:rsidR="00FB61E9" w:rsidRPr="00393AAE" w:rsidRDefault="00FB61E9" w:rsidP="0044092A">
            <w:pPr>
              <w:pStyle w:val="Header"/>
              <w:rPr>
                <w:rFonts w:cs="Segoe UI"/>
                <w:b/>
              </w:rPr>
            </w:pPr>
            <w:r w:rsidRPr="00575B70">
              <w:t xml:space="preserve">Date: </w:t>
            </w:r>
            <w:fldSimple w:instr=" DATE   \* MERGEFORMAT ">
              <w:r>
                <w:rPr>
                  <w:noProof/>
                </w:rPr>
                <w:t>4/9/2026</w:t>
              </w:r>
            </w:fldSimple>
            <w:r>
              <w:fldChar w:fldCharType="begin"/>
            </w:r>
            <w:r>
              <w:instrText xml:space="preserve"> STYLEREF  DateOnCover  \* MERGEFORMAT </w:instrText>
            </w:r>
            <w:r>
              <w:fldChar w:fldCharType="separate"/>
            </w:r>
            <w:r>
              <w:rPr>
                <w:b/>
                <w:bCs/>
                <w:noProof/>
              </w:rPr>
              <w:t>Error! Use the Home tab to apply DateOnCover to the text that you want to appear here.</w:t>
            </w:r>
            <w:r>
              <w:rPr>
                <w:noProof/>
              </w:rPr>
              <w:fldChar w:fldCharType="end"/>
            </w:r>
          </w:p>
        </w:tc>
        <w:tc>
          <w:tcPr>
            <w:tcW w:w="5015" w:type="dxa"/>
            <w:tcBorders>
              <w:right w:val="single" w:sz="8" w:space="0" w:color="002060"/>
            </w:tcBorders>
            <w:vAlign w:val="center"/>
          </w:tcPr>
          <w:p w14:paraId="2892F483" w14:textId="77777777" w:rsidR="00FB61E9" w:rsidRPr="00393AAE" w:rsidRDefault="00FB61E9" w:rsidP="00575B70">
            <w:pPr>
              <w:pStyle w:val="Header"/>
              <w:rPr>
                <w:highlight w:val="yellow"/>
              </w:rPr>
            </w:pPr>
            <w:r>
              <w:fldChar w:fldCharType="begin"/>
            </w:r>
            <w:r>
              <w:instrText xml:space="preserve"> REF  DocTitle \* Caps \h </w:instrText>
            </w:r>
            <w:r>
              <w:fldChar w:fldCharType="separate"/>
            </w:r>
            <w:r>
              <w:rPr>
                <w:b/>
                <w:bCs/>
              </w:rPr>
              <w:t>Error! Reference source not found.</w:t>
            </w:r>
            <w:r>
              <w:fldChar w:fldCharType="end"/>
            </w:r>
          </w:p>
        </w:tc>
        <w:tc>
          <w:tcPr>
            <w:tcW w:w="2346" w:type="dxa"/>
            <w:vMerge w:val="restart"/>
            <w:tcBorders>
              <w:top w:val="single" w:sz="8" w:space="0" w:color="002060"/>
              <w:left w:val="single" w:sz="8" w:space="0" w:color="002060"/>
              <w:bottom w:val="single" w:sz="8" w:space="0" w:color="002060"/>
              <w:right w:val="single" w:sz="8" w:space="0" w:color="002060"/>
            </w:tcBorders>
          </w:tcPr>
          <w:p w14:paraId="28BB0608" w14:textId="77777777" w:rsidR="00FB61E9" w:rsidRDefault="00FB61E9" w:rsidP="002F4541">
            <w:pPr>
              <w:pStyle w:val="Header"/>
              <w:jc w:val="right"/>
            </w:pPr>
            <w:r>
              <w:rPr>
                <w:rFonts w:ascii="Times New Roman"/>
                <w:noProof/>
                <w:sz w:val="18"/>
              </w:rPr>
              <w:drawing>
                <wp:inline distT="0" distB="0" distL="0" distR="0" wp14:anchorId="58727227" wp14:editId="39921603">
                  <wp:extent cx="1353312" cy="603504"/>
                  <wp:effectExtent l="0" t="0" r="0" b="6350"/>
                  <wp:docPr id="1078294200" name="Picture 45" descr="A logo with blue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8814" name="Picture 45" descr="A logo with blue and orange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3312" cy="603504"/>
                          </a:xfrm>
                          <a:prstGeom prst="rect">
                            <a:avLst/>
                          </a:prstGeom>
                        </pic:spPr>
                      </pic:pic>
                    </a:graphicData>
                  </a:graphic>
                </wp:inline>
              </w:drawing>
            </w:r>
          </w:p>
        </w:tc>
      </w:tr>
      <w:tr w:rsidR="00FB61E9" w:rsidRPr="00575B70" w14:paraId="69063C8E" w14:textId="77777777" w:rsidTr="00FA42C8">
        <w:trPr>
          <w:trHeight w:val="538"/>
        </w:trPr>
        <w:tc>
          <w:tcPr>
            <w:tcW w:w="2060" w:type="dxa"/>
            <w:vAlign w:val="center"/>
          </w:tcPr>
          <w:p w14:paraId="08C8374F" w14:textId="77777777" w:rsidR="00FB61E9" w:rsidRPr="00575B70" w:rsidRDefault="00FB61E9" w:rsidP="00575B70">
            <w:pPr>
              <w:pStyle w:val="Header"/>
            </w:pPr>
            <w:r w:rsidRPr="00575B70">
              <w:t>Rev.: XXX</w:t>
            </w:r>
            <w:fldSimple w:instr=" STYLEREF  RevOnCover  \* MERGEFORMAT ">
              <w:r>
                <w:rPr>
                  <w:noProof/>
                </w:rPr>
                <w:t>A</w:t>
              </w:r>
            </w:fldSimple>
          </w:p>
        </w:tc>
        <w:tc>
          <w:tcPr>
            <w:tcW w:w="5015" w:type="dxa"/>
            <w:tcBorders>
              <w:right w:val="single" w:sz="8" w:space="0" w:color="002060"/>
            </w:tcBorders>
            <w:vAlign w:val="center"/>
          </w:tcPr>
          <w:p w14:paraId="03FE9404" w14:textId="77777777" w:rsidR="00FB61E9" w:rsidRPr="00575B70" w:rsidRDefault="00FB61E9" w:rsidP="00575B70">
            <w:pPr>
              <w:pStyle w:val="Header"/>
            </w:pPr>
            <w:r>
              <w:fldChar w:fldCharType="begin"/>
            </w:r>
            <w:r>
              <w:instrText xml:space="preserve"> REF DocNumber \h </w:instrText>
            </w:r>
            <w:r>
              <w:fldChar w:fldCharType="separate"/>
            </w:r>
            <w:r>
              <w:t>000</w:t>
            </w:r>
            <w:r w:rsidRPr="00B45C8A">
              <w:t>-NTD-</w:t>
            </w:r>
            <w:r>
              <w:t>0</w:t>
            </w:r>
            <w:r w:rsidRPr="00B45C8A">
              <w:t>00-xxx-xxx-000xx</w:t>
            </w:r>
            <w:r>
              <w:fldChar w:fldCharType="end"/>
            </w:r>
            <w:fldSimple w:instr=" STYLEREF  DocNumberOnCover  \* MERGEFORMAT ">
              <w:r>
                <w:rPr>
                  <w:noProof/>
                </w:rPr>
                <w:t>000-NTD-000-xxx-xxx-000xx</w:t>
              </w:r>
            </w:fldSimple>
          </w:p>
        </w:tc>
        <w:tc>
          <w:tcPr>
            <w:tcW w:w="2346" w:type="dxa"/>
            <w:vMerge/>
            <w:tcBorders>
              <w:left w:val="single" w:sz="8" w:space="0" w:color="002060"/>
              <w:bottom w:val="single" w:sz="8" w:space="0" w:color="002060"/>
              <w:right w:val="single" w:sz="8" w:space="0" w:color="002060"/>
            </w:tcBorders>
          </w:tcPr>
          <w:p w14:paraId="58810769" w14:textId="77777777" w:rsidR="00FB61E9" w:rsidRPr="00575B70" w:rsidRDefault="00FB61E9" w:rsidP="00575B70">
            <w:pPr>
              <w:pStyle w:val="Header"/>
            </w:pPr>
          </w:p>
        </w:tc>
      </w:tr>
    </w:tbl>
    <w:p w14:paraId="2F4E05A1" w14:textId="77777777" w:rsidR="00FB61E9" w:rsidRDefault="00FB61E9" w:rsidP="005F0EF6"/>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4"/>
        <w:gridCol w:w="2347"/>
      </w:tblGrid>
      <w:tr w:rsidR="00FB61E9" w14:paraId="1289BBE0" w14:textId="77777777" w:rsidTr="009C1037">
        <w:trPr>
          <w:trHeight w:val="687"/>
        </w:trPr>
        <w:tc>
          <w:tcPr>
            <w:tcW w:w="2060" w:type="dxa"/>
            <w:tcBorders>
              <w:top w:val="single" w:sz="8" w:space="0" w:color="auto"/>
              <w:bottom w:val="single" w:sz="8" w:space="0" w:color="auto"/>
            </w:tcBorders>
            <w:vAlign w:val="center"/>
          </w:tcPr>
          <w:p w14:paraId="5F3AB67F" w14:textId="77777777" w:rsidR="00FB61E9" w:rsidRPr="00393AAE" w:rsidRDefault="00FB61E9" w:rsidP="0044092A">
            <w:pPr>
              <w:pStyle w:val="Header"/>
              <w:rPr>
                <w:rFonts w:cs="Segoe UI"/>
                <w:b/>
              </w:rPr>
            </w:pPr>
            <w:r w:rsidRPr="00575B70">
              <w:t xml:space="preserve">Date: </w:t>
            </w:r>
            <w:fldSimple w:instr=" DATE   \* MERGEFORMAT ">
              <w:r>
                <w:rPr>
                  <w:noProof/>
                </w:rPr>
                <w:t>4/9/2026</w:t>
              </w:r>
            </w:fldSimple>
            <w:r>
              <w:fldChar w:fldCharType="begin"/>
            </w:r>
            <w:r>
              <w:instrText xml:space="preserve"> STYLEREF  DateOnCover  \* MERGEFORMAT </w:instrText>
            </w:r>
            <w:r>
              <w:fldChar w:fldCharType="separate"/>
            </w:r>
            <w:r>
              <w:rPr>
                <w:b/>
                <w:bCs/>
                <w:noProof/>
              </w:rPr>
              <w:t>Error! Use the Home tab to apply DateOnCover to the text that you want to appear here.</w:t>
            </w:r>
            <w:r>
              <w:rPr>
                <w:noProof/>
              </w:rPr>
              <w:fldChar w:fldCharType="end"/>
            </w:r>
          </w:p>
        </w:tc>
        <w:tc>
          <w:tcPr>
            <w:tcW w:w="5015" w:type="dxa"/>
            <w:tcBorders>
              <w:top w:val="single" w:sz="8" w:space="0" w:color="auto"/>
              <w:bottom w:val="single" w:sz="8" w:space="0" w:color="auto"/>
              <w:right w:val="single" w:sz="8" w:space="0" w:color="002060"/>
            </w:tcBorders>
            <w:vAlign w:val="center"/>
          </w:tcPr>
          <w:p w14:paraId="6A780B23" w14:textId="77777777" w:rsidR="00FB61E9" w:rsidRPr="00393AAE" w:rsidRDefault="00FB61E9" w:rsidP="00575B70">
            <w:pPr>
              <w:pStyle w:val="Header"/>
              <w:rPr>
                <w:highlight w:val="yellow"/>
              </w:rPr>
            </w:pPr>
            <w:r>
              <w:fldChar w:fldCharType="begin"/>
            </w:r>
            <w:r>
              <w:instrText xml:space="preserve"> STYLEREF  "Title Cover Page"  \* MERGEFORMAT </w:instrText>
            </w:r>
            <w:r>
              <w:fldChar w:fldCharType="separate"/>
            </w:r>
            <w:r>
              <w:rPr>
                <w:b/>
                <w:bCs/>
                <w:noProof/>
              </w:rPr>
              <w:t>Error! Use the Home tab to apply Title Cover Page to the text that you want to appear here.</w:t>
            </w:r>
            <w:r>
              <w:rPr>
                <w:noProof/>
              </w:rPr>
              <w:fldChar w:fldCharType="end"/>
            </w:r>
          </w:p>
        </w:tc>
        <w:tc>
          <w:tcPr>
            <w:tcW w:w="2346" w:type="dxa"/>
            <w:vMerge w:val="restart"/>
            <w:tcBorders>
              <w:top w:val="single" w:sz="8" w:space="0" w:color="auto"/>
              <w:left w:val="single" w:sz="8" w:space="0" w:color="002060"/>
              <w:bottom w:val="single" w:sz="8" w:space="0" w:color="auto"/>
              <w:right w:val="single" w:sz="8" w:space="0" w:color="002060"/>
            </w:tcBorders>
          </w:tcPr>
          <w:p w14:paraId="1A50383A" w14:textId="77777777" w:rsidR="00FB61E9" w:rsidRDefault="00FB61E9" w:rsidP="002F4541">
            <w:pPr>
              <w:pStyle w:val="Header"/>
              <w:jc w:val="right"/>
            </w:pPr>
            <w:r>
              <w:rPr>
                <w:rFonts w:ascii="Times New Roman"/>
                <w:noProof/>
                <w:sz w:val="18"/>
              </w:rPr>
              <w:drawing>
                <wp:inline distT="0" distB="0" distL="0" distR="0" wp14:anchorId="346354BF" wp14:editId="61B6ED30">
                  <wp:extent cx="1353312" cy="603504"/>
                  <wp:effectExtent l="0" t="0" r="0" b="6350"/>
                  <wp:docPr id="1573137934" name="Picture 45" descr="A logo with blue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8814" name="Picture 45" descr="A logo with blue and orange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3312" cy="603504"/>
                          </a:xfrm>
                          <a:prstGeom prst="rect">
                            <a:avLst/>
                          </a:prstGeom>
                        </pic:spPr>
                      </pic:pic>
                    </a:graphicData>
                  </a:graphic>
                </wp:inline>
              </w:drawing>
            </w:r>
          </w:p>
        </w:tc>
      </w:tr>
      <w:tr w:rsidR="00FB61E9" w:rsidRPr="00575B70" w14:paraId="697BFEAC" w14:textId="77777777" w:rsidTr="009C1037">
        <w:trPr>
          <w:trHeight w:val="538"/>
        </w:trPr>
        <w:tc>
          <w:tcPr>
            <w:tcW w:w="2060" w:type="dxa"/>
            <w:tcBorders>
              <w:bottom w:val="single" w:sz="8" w:space="0" w:color="auto"/>
            </w:tcBorders>
            <w:vAlign w:val="center"/>
          </w:tcPr>
          <w:p w14:paraId="48F939B2" w14:textId="77777777" w:rsidR="00FB61E9" w:rsidRPr="00575B70" w:rsidRDefault="00FB61E9" w:rsidP="00575B70">
            <w:pPr>
              <w:pStyle w:val="Header"/>
            </w:pPr>
            <w:r w:rsidRPr="00575B70">
              <w:t>Rev.: XXX</w:t>
            </w:r>
            <w:fldSimple w:instr=" STYLEREF  RevOnCover  \* MERGEFORMAT ">
              <w:r>
                <w:rPr>
                  <w:noProof/>
                </w:rPr>
                <w:t>A</w:t>
              </w:r>
            </w:fldSimple>
          </w:p>
        </w:tc>
        <w:tc>
          <w:tcPr>
            <w:tcW w:w="5015" w:type="dxa"/>
            <w:tcBorders>
              <w:bottom w:val="single" w:sz="8" w:space="0" w:color="auto"/>
              <w:right w:val="single" w:sz="8" w:space="0" w:color="002060"/>
            </w:tcBorders>
            <w:vAlign w:val="center"/>
          </w:tcPr>
          <w:p w14:paraId="1C2739C8" w14:textId="77777777" w:rsidR="00FB61E9" w:rsidRPr="00575B70" w:rsidRDefault="00FB61E9" w:rsidP="00575B70">
            <w:pPr>
              <w:pStyle w:val="Header"/>
            </w:pPr>
            <w:fldSimple w:instr=" STYLEREF  DocNumberOnCover  \* MERGEFORMAT ">
              <w:r>
                <w:rPr>
                  <w:noProof/>
                </w:rPr>
                <w:t>000-NTD-000-xxx-xxx-000xx</w:t>
              </w:r>
            </w:fldSimple>
          </w:p>
        </w:tc>
        <w:tc>
          <w:tcPr>
            <w:tcW w:w="2346" w:type="dxa"/>
            <w:vMerge/>
            <w:tcBorders>
              <w:left w:val="single" w:sz="8" w:space="0" w:color="002060"/>
              <w:bottom w:val="single" w:sz="8" w:space="0" w:color="auto"/>
              <w:right w:val="single" w:sz="8" w:space="0" w:color="002060"/>
            </w:tcBorders>
          </w:tcPr>
          <w:p w14:paraId="27E07883" w14:textId="77777777" w:rsidR="00FB61E9" w:rsidRPr="00575B70" w:rsidRDefault="00FB61E9" w:rsidP="00575B70">
            <w:pPr>
              <w:pStyle w:val="Header"/>
            </w:pPr>
          </w:p>
        </w:tc>
      </w:tr>
    </w:tbl>
    <w:p w14:paraId="54E5F875" w14:textId="77777777" w:rsidR="00FB61E9" w:rsidRDefault="00FB61E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Segoe UI">
    <w:altName w:val="Segoe UI"/>
    <w:panose1 w:val="020B0502040204020203"/>
    <w:charset w:val="00"/>
    <w:family w:val="swiss"/>
    <w:pitch w:val="variable"/>
    <w:sig w:usb0="E4002EFF" w:usb1="C000E47F" w:usb2="00000009" w:usb3="00000000" w:csb0="000001FF" w:csb1="00000000"/>
  </w:font>
  <w:font w:name="Adobe Myungjo Std M">
    <w:altName w:val="Yu Gothic"/>
    <w:panose1 w:val="00000000000000000000"/>
    <w:charset w:val="80"/>
    <w:family w:val="roman"/>
    <w:notTrueType/>
    <w:pitch w:val="variable"/>
    <w:sig w:usb0="00000203" w:usb1="29D72C10" w:usb2="00000010" w:usb3="00000000" w:csb0="002A0005"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AE150" w14:textId="77777777" w:rsidR="009B66C6" w:rsidRDefault="009B66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5755"/>
      <w:gridCol w:w="3595"/>
    </w:tblGrid>
    <w:tr w:rsidR="00C62F19" w:rsidRPr="009B66C6" w14:paraId="4C2EA1DF" w14:textId="77777777" w:rsidTr="00325AE7">
      <w:trPr>
        <w:trHeight w:val="530"/>
      </w:trPr>
      <w:tc>
        <w:tcPr>
          <w:tcW w:w="5755" w:type="dxa"/>
        </w:tcPr>
        <w:p w14:paraId="228447A6" w14:textId="77777777" w:rsidR="00325AE7" w:rsidRPr="009B66C6" w:rsidRDefault="00325AE7" w:rsidP="009B66C6">
          <w:pPr>
            <w:pStyle w:val="FooterStrong"/>
          </w:pPr>
          <w:r w:rsidRPr="009B66C6">
            <w:t>Security Class:</w:t>
          </w:r>
        </w:p>
        <w:p w14:paraId="47BD5E8E" w14:textId="77777777" w:rsidR="00325AE7" w:rsidRPr="009B66C6" w:rsidRDefault="00325AE7" w:rsidP="009B66C6">
          <w:pPr>
            <w:pStyle w:val="FooterStrong"/>
          </w:pPr>
          <w:r w:rsidRPr="009B66C6">
            <w:t>System of Record:</w:t>
          </w:r>
        </w:p>
        <w:p w14:paraId="46E150B7" w14:textId="77777777" w:rsidR="00C62F19" w:rsidRPr="009B66C6" w:rsidRDefault="00325AE7" w:rsidP="009B66C6">
          <w:pPr>
            <w:pStyle w:val="FooterStrong"/>
          </w:pPr>
          <w:r w:rsidRPr="009B66C6">
            <w:t xml:space="preserve">Procedure: </w:t>
          </w:r>
          <w:r w:rsidR="00C62F19" w:rsidRPr="009B66C6">
            <w:fldChar w:fldCharType="begin"/>
          </w:r>
          <w:r w:rsidR="00C62F19" w:rsidRPr="009B66C6">
            <w:instrText xml:space="preserve"> TITLE  \* FirstCap  \* MERGEFORMAT </w:instrText>
          </w:r>
          <w:r w:rsidR="00C62F19" w:rsidRPr="009B66C6">
            <w:fldChar w:fldCharType="end"/>
          </w:r>
          <w:r w:rsidR="00C62F19" w:rsidRPr="009B66C6">
            <w:fldChar w:fldCharType="begin"/>
          </w:r>
          <w:r w:rsidR="00C62F19" w:rsidRPr="009B66C6">
            <w:instrText xml:space="preserve"> TITLE  \* FirstCap  \* MERGEFORMAT </w:instrText>
          </w:r>
          <w:r w:rsidR="00C62F19" w:rsidRPr="009B66C6">
            <w:fldChar w:fldCharType="end"/>
          </w:r>
          <w:fldSimple w:instr=" FILENAME  \* FirstCap  \* MERGEFORMAT ">
            <w:r w:rsidR="00FB61E9">
              <w:rPr>
                <w:noProof/>
              </w:rPr>
              <w:t>Document2</w:t>
            </w:r>
          </w:fldSimple>
        </w:p>
      </w:tc>
      <w:tc>
        <w:tcPr>
          <w:tcW w:w="3595" w:type="dxa"/>
        </w:tcPr>
        <w:p w14:paraId="4CE2623C" w14:textId="77777777" w:rsidR="00325AE7" w:rsidRPr="009B66C6" w:rsidRDefault="00325AE7" w:rsidP="009B66C6">
          <w:pPr>
            <w:pStyle w:val="FooterStrong"/>
          </w:pPr>
          <w:r w:rsidRPr="009B66C6">
            <w:t>Uncontrolled When Printed</w:t>
          </w:r>
        </w:p>
        <w:p w14:paraId="23DF64E6" w14:textId="77777777" w:rsidR="00C62F19" w:rsidRPr="009B66C6" w:rsidRDefault="00C62F19" w:rsidP="009B66C6">
          <w:pPr>
            <w:pStyle w:val="Footer"/>
          </w:pPr>
          <w:r w:rsidRPr="009B66C6">
            <w:t xml:space="preserve">p. </w:t>
          </w:r>
          <w:r w:rsidRPr="009B66C6">
            <w:fldChar w:fldCharType="begin"/>
          </w:r>
          <w:r w:rsidRPr="009B66C6">
            <w:instrText xml:space="preserve"> PAGE  \* Arabic  \* MERGEFORMAT </w:instrText>
          </w:r>
          <w:r w:rsidRPr="009B66C6">
            <w:fldChar w:fldCharType="separate"/>
          </w:r>
          <w:r w:rsidRPr="009B66C6">
            <w:t>2</w:t>
          </w:r>
          <w:r w:rsidRPr="009B66C6">
            <w:fldChar w:fldCharType="end"/>
          </w:r>
          <w:r w:rsidRPr="009B66C6">
            <w:t xml:space="preserve"> of </w:t>
          </w:r>
          <w:fldSimple w:instr=" NUMPAGES  \* Arabic  \* MERGEFORMAT ">
            <w:r w:rsidRPr="009B66C6">
              <w:t>5</w:t>
            </w:r>
          </w:fldSimple>
        </w:p>
      </w:tc>
    </w:tr>
  </w:tbl>
  <w:p w14:paraId="3404CB71" w14:textId="77777777" w:rsidR="00427D18" w:rsidRPr="009B66C6" w:rsidRDefault="00427D18" w:rsidP="009B66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F6E7" w14:textId="77777777" w:rsidR="0000016E" w:rsidRDefault="0000016E">
    <w:pPr>
      <w:pStyle w:val="Footer"/>
      <w:rPr>
        <w:rFonts w:ascii="Segoe UI" w:eastAsia="Calibri" w:hAnsi="Segoe UI" w:cs="Segoe UI"/>
        <w:i/>
        <w:iCs/>
        <w:sz w:val="14"/>
        <w:szCs w:val="14"/>
      </w:rPr>
    </w:pPr>
    <w:r w:rsidRPr="00393AAE">
      <w:rPr>
        <w:rFonts w:ascii="Segoe UI" w:eastAsia="Calibri" w:hAnsi="Segoe UI" w:cs="Segoe UI"/>
        <w:i/>
        <w:iCs/>
        <w:sz w:val="14"/>
        <w:szCs w:val="14"/>
      </w:rPr>
      <w:t>This document, and the information it contains, are the property of or contains intellectual property that has been licensed to, NextDecade LNG, LLC (“NextDecade”) for use by NextDecade and its affiliates (</w:t>
    </w:r>
    <w:r w:rsidR="00FC7F57">
      <w:rPr>
        <w:rFonts w:ascii="Segoe UI" w:eastAsia="Calibri" w:hAnsi="Segoe UI" w:cs="Segoe UI"/>
        <w:i/>
        <w:iCs/>
        <w:sz w:val="14"/>
        <w:szCs w:val="14"/>
      </w:rPr>
      <w:t>Rio Grande LNG (RGLNG)</w:t>
    </w:r>
    <w:r w:rsidRPr="00393AAE">
      <w:rPr>
        <w:rFonts w:ascii="Segoe UI" w:eastAsia="Calibri" w:hAnsi="Segoe UI" w:cs="Segoe UI"/>
        <w:i/>
        <w:iCs/>
        <w:sz w:val="14"/>
        <w:szCs w:val="14"/>
      </w:rPr>
      <w:t>”). This document and its contents are “Confidential Information” as such term is used in relevant agreements between NextDecade and the recipient. It may not be disclosed internally or to third parties without the prior, express approval of NextDecade and in certain cases, its licensors. NextDecade reserves all rights in relation to the misappropriation or misuse of this document and the Confidential Information that it contains. Please refer to your legal department regarding the terms and conditions of use.</w:t>
    </w:r>
  </w:p>
  <w:p w14:paraId="536CF7D9" w14:textId="77777777" w:rsidR="00906750" w:rsidRDefault="00906750">
    <w:pPr>
      <w:pStyle w:val="Footer"/>
      <w:rPr>
        <w:rFonts w:ascii="Segoe UI" w:eastAsia="Calibri" w:hAnsi="Segoe UI" w:cs="Segoe UI"/>
        <w:i/>
        <w:iCs/>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BDBEF" w14:textId="77777777" w:rsidR="00FB61E9" w:rsidRDefault="00FB61E9" w:rsidP="005F0EF6">
      <w:r>
        <w:separator/>
      </w:r>
    </w:p>
  </w:footnote>
  <w:footnote w:type="continuationSeparator" w:id="0">
    <w:p w14:paraId="36608321" w14:textId="77777777" w:rsidR="00FB61E9" w:rsidRDefault="00FB61E9" w:rsidP="005F0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C494" w14:textId="77777777" w:rsidR="009B66C6" w:rsidRDefault="009B66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5"/>
      <w:gridCol w:w="2346"/>
    </w:tblGrid>
    <w:tr w:rsidR="002F4541" w14:paraId="211310C6" w14:textId="77777777" w:rsidTr="009C1037">
      <w:trPr>
        <w:trHeight w:val="687"/>
      </w:trPr>
      <w:tc>
        <w:tcPr>
          <w:tcW w:w="2060" w:type="dxa"/>
          <w:tcBorders>
            <w:top w:val="single" w:sz="8" w:space="0" w:color="auto"/>
            <w:bottom w:val="single" w:sz="8" w:space="0" w:color="auto"/>
          </w:tcBorders>
          <w:vAlign w:val="center"/>
        </w:tcPr>
        <w:p w14:paraId="6F9C54E7" w14:textId="77777777" w:rsidR="002F4541" w:rsidRPr="00393AAE" w:rsidRDefault="002F4541" w:rsidP="0044092A">
          <w:pPr>
            <w:pStyle w:val="Header"/>
            <w:rPr>
              <w:rFonts w:cs="Segoe UI"/>
              <w:b/>
            </w:rPr>
          </w:pPr>
          <w:bookmarkStart w:id="25" w:name="_Hlk2921257"/>
          <w:r w:rsidRPr="00575B70">
            <w:t xml:space="preserve">Date: 4/15/2026</w:t>
          </w:r>
          <w:fldSimple w:instr=" DATE   \* MERGEFORMAT "/>
        </w:p>
      </w:tc>
      <w:tc>
        <w:tcPr>
          <w:tcW w:w="5015" w:type="dxa"/>
          <w:tcBorders>
            <w:top w:val="single" w:sz="8" w:space="0" w:color="auto"/>
            <w:bottom w:val="single" w:sz="8" w:space="0" w:color="auto"/>
            <w:right w:val="single" w:sz="8" w:space="0" w:color="002060"/>
          </w:tcBorders>
          <w:vAlign w:val="center"/>
        </w:tcPr>
        <w:p w14:paraId="5B722305" w14:textId="28BC57A0" w:rsidR="002F4541" w:rsidRPr="000F69DF" w:rsidRDefault="00C35902" w:rsidP="000F69DF">
          <w:pPr>
            <w:pStyle w:val="Header"/>
            <w:rPr>
              <w:highlight w:val="yellow"/>
            </w:rPr>
          </w:pPr>
          <w:fldSimple w:instr=" STYLEREF  &quot;Title Cover Page (Proc Title)&quot;  \* MERGEFORMAT ">
            <w:r w:rsidR="003967C3">
              <w:rPr>
                <w:noProof/>
              </w:rPr>
              <w:t xml:space="preserve">Hot Work Procedure</w:t>
            </w:r>
          </w:fldSimple>
        </w:p>
      </w:tc>
      <w:tc>
        <w:tcPr>
          <w:tcW w:w="2346" w:type="dxa"/>
          <w:vMerge w:val="restart"/>
          <w:tcBorders>
            <w:top w:val="single" w:sz="8" w:space="0" w:color="auto"/>
            <w:left w:val="single" w:sz="8" w:space="0" w:color="002060"/>
            <w:bottom w:val="single" w:sz="8" w:space="0" w:color="auto"/>
            <w:right w:val="single" w:sz="8" w:space="0" w:color="002060"/>
          </w:tcBorders>
        </w:tcPr>
        <w:p w14:paraId="44B64F75" w14:textId="77777777" w:rsidR="002F4541" w:rsidRDefault="00BB6928" w:rsidP="005123DE">
          <w:pPr>
            <w:pStyle w:val="FigureForpics"/>
          </w:pPr>
          <w:r>
            <w:rPr>
              <w:noProof/>
            </w:rPr>
            <w:drawing>
              <wp:inline distT="0" distB="0" distL="0" distR="0" wp14:anchorId="2DC51AEB" wp14:editId="7DA67040">
                <wp:extent cx="405385" cy="539497"/>
                <wp:effectExtent l="0" t="0" r="0" b="0"/>
                <wp:docPr id="303701601" name="Picture 2" descr="A logo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01601" name="Picture 2" descr="A logo with blue and orange lin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05385" cy="539497"/>
                        </a:xfrm>
                        <a:prstGeom prst="rect">
                          <a:avLst/>
                        </a:prstGeom>
                      </pic:spPr>
                    </pic:pic>
                  </a:graphicData>
                </a:graphic>
              </wp:inline>
            </w:drawing>
          </w:r>
        </w:p>
      </w:tc>
    </w:tr>
    <w:tr w:rsidR="002F4541" w:rsidRPr="00575B70" w14:paraId="512BD208" w14:textId="77777777" w:rsidTr="009C1037">
      <w:trPr>
        <w:trHeight w:val="538"/>
      </w:trPr>
      <w:tc>
        <w:tcPr>
          <w:tcW w:w="2060" w:type="dxa"/>
          <w:tcBorders>
            <w:bottom w:val="single" w:sz="8" w:space="0" w:color="auto"/>
          </w:tcBorders>
          <w:vAlign w:val="center"/>
        </w:tcPr>
        <w:p w14:paraId="73774A87" w14:textId="77777777" w:rsidR="002F4541" w:rsidRPr="00575B70" w:rsidRDefault="002F4541" w:rsidP="00575B70">
          <w:pPr>
            <w:pStyle w:val="Header"/>
          </w:pPr>
          <w:r w:rsidRPr="00575B70">
            <w:t xml:space="preserve">Rev.: 0</w:t>
          </w:r>
        </w:p>
      </w:tc>
      <w:tc>
        <w:tcPr>
          <w:tcW w:w="5015" w:type="dxa"/>
          <w:tcBorders>
            <w:bottom w:val="single" w:sz="8" w:space="0" w:color="auto"/>
            <w:right w:val="single" w:sz="8" w:space="0" w:color="002060"/>
          </w:tcBorders>
          <w:vAlign w:val="center"/>
        </w:tcPr>
        <w:p w14:paraId="42730BA3" w14:textId="5BF4F9F5" w:rsidR="002F4541" w:rsidRPr="00575B70" w:rsidRDefault="00C35902" w:rsidP="00575B70">
          <w:pPr>
            <w:pStyle w:val="Header"/>
          </w:pPr>
          <w:fldSimple w:instr=" STYLEREF  DocNumberOnCover  \* MERGEFORMAT ">
            <w:r w:rsidR="003967C3">
              <w:rPr>
                <w:noProof/>
              </w:rPr>
              <w:t xml:space="preserve">ORG-NTD-000010-SAF-PRC-00099</w:t>
            </w:r>
          </w:fldSimple>
        </w:p>
      </w:tc>
      <w:tc>
        <w:tcPr>
          <w:tcW w:w="2346" w:type="dxa"/>
          <w:vMerge/>
          <w:tcBorders>
            <w:left w:val="single" w:sz="8" w:space="0" w:color="002060"/>
            <w:bottom w:val="single" w:sz="8" w:space="0" w:color="auto"/>
            <w:right w:val="single" w:sz="8" w:space="0" w:color="002060"/>
          </w:tcBorders>
        </w:tcPr>
        <w:p w14:paraId="529249F3" w14:textId="77777777" w:rsidR="002F4541" w:rsidRPr="00575B70" w:rsidRDefault="002F4541" w:rsidP="00575B70">
          <w:pPr>
            <w:pStyle w:val="Header"/>
          </w:pPr>
        </w:p>
      </w:tc>
    </w:tr>
    <w:bookmarkEnd w:id="25"/>
  </w:tbl>
  <w:p w14:paraId="1925662F" w14:textId="77777777" w:rsidR="002F4541" w:rsidRPr="00575B70" w:rsidRDefault="002F4541" w:rsidP="00575B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A50B" w14:textId="77777777" w:rsidR="009B66C6" w:rsidRDefault="009B66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2DB0"/>
    <w:multiLevelType w:val="hybridMultilevel"/>
    <w:tmpl w:val="F704D70E"/>
    <w:lvl w:ilvl="0" w:tplc="E7541858">
      <w:start w:val="1"/>
      <w:numFmt w:val="lowerLetter"/>
      <w:pStyle w:val="RGLNGNumbering22ndlis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5B32B1"/>
    <w:multiLevelType w:val="hybridMultilevel"/>
    <w:tmpl w:val="EEC6AC10"/>
    <w:lvl w:ilvl="0" w:tplc="BDBC53B8">
      <w:start w:val="1"/>
      <w:numFmt w:val="bullet"/>
      <w:lvlText w:val=""/>
      <w:lvlJc w:val="left"/>
      <w:pPr>
        <w:tabs>
          <w:tab w:val="num" w:pos="2160"/>
        </w:tabs>
        <w:ind w:left="2160" w:hanging="72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EB655C4"/>
    <w:multiLevelType w:val="multilevel"/>
    <w:tmpl w:val="DF8CACB4"/>
    <w:lvl w:ilvl="0">
      <w:start w:val="1"/>
      <w:numFmt w:val="bullet"/>
      <w:pStyle w:val="TableBullet1stlist"/>
      <w:lvlText w:val=""/>
      <w:lvlJc w:val="left"/>
      <w:pPr>
        <w:ind w:left="216" w:hanging="216"/>
      </w:pPr>
      <w:rPr>
        <w:rFonts w:ascii="Symbol" w:hAnsi="Symbol" w:hint="default"/>
        <w:b/>
        <w:i w:val="0"/>
        <w:color w:val="auto"/>
        <w:sz w:val="18"/>
      </w:rPr>
    </w:lvl>
    <w:lvl w:ilvl="1">
      <w:start w:val="1"/>
      <w:numFmt w:val="bullet"/>
      <w:pStyle w:val="TableBullet22ndlist"/>
      <w:lvlText w:val="-"/>
      <w:lvlJc w:val="left"/>
      <w:pPr>
        <w:ind w:left="432" w:hanging="216"/>
      </w:pPr>
      <w:rPr>
        <w:rFonts w:ascii="Courier New" w:hAnsi="Courier New" w:hint="default"/>
      </w:rPr>
    </w:lvl>
    <w:lvl w:ilvl="2">
      <w:start w:val="1"/>
      <w:numFmt w:val="none"/>
      <w:lvlText w:val=""/>
      <w:lvlJc w:val="left"/>
      <w:pPr>
        <w:ind w:left="1800" w:hanging="360"/>
      </w:pPr>
      <w:rPr>
        <w:rFonts w:hint="default"/>
      </w:rPr>
    </w:lvl>
    <w:lvl w:ilvl="3">
      <w:start w:val="1"/>
      <w:numFmt w:val="none"/>
      <w:lvlText w:val=""/>
      <w:lvlJc w:val="left"/>
      <w:pPr>
        <w:ind w:left="2520" w:hanging="360"/>
      </w:pPr>
      <w:rPr>
        <w:rFonts w:hint="default"/>
      </w:rPr>
    </w:lvl>
    <w:lvl w:ilvl="4">
      <w:start w:val="1"/>
      <w:numFmt w:val="none"/>
      <w:lvlText w:val=""/>
      <w:lvlJc w:val="left"/>
      <w:pPr>
        <w:ind w:left="3240" w:hanging="360"/>
      </w:pPr>
      <w:rPr>
        <w:rFonts w:hint="default"/>
      </w:rPr>
    </w:lvl>
    <w:lvl w:ilvl="5">
      <w:start w:val="1"/>
      <w:numFmt w:val="none"/>
      <w:lvlText w:val=""/>
      <w:lvlJc w:val="left"/>
      <w:pPr>
        <w:ind w:left="3960" w:hanging="360"/>
      </w:pPr>
      <w:rPr>
        <w:rFonts w:hint="default"/>
      </w:rPr>
    </w:lvl>
    <w:lvl w:ilvl="6">
      <w:start w:val="1"/>
      <w:numFmt w:val="none"/>
      <w:lvlText w:val=""/>
      <w:lvlJc w:val="left"/>
      <w:pPr>
        <w:ind w:left="4680" w:hanging="360"/>
      </w:pPr>
      <w:rPr>
        <w:rFonts w:hint="default"/>
      </w:rPr>
    </w:lvl>
    <w:lvl w:ilvl="7">
      <w:start w:val="1"/>
      <w:numFmt w:val="none"/>
      <w:lvlText w:val="%8"/>
      <w:lvlJc w:val="left"/>
      <w:pPr>
        <w:ind w:left="5400" w:hanging="360"/>
      </w:pPr>
      <w:rPr>
        <w:rFonts w:hint="default"/>
      </w:rPr>
    </w:lvl>
    <w:lvl w:ilvl="8">
      <w:start w:val="1"/>
      <w:numFmt w:val="none"/>
      <w:lvlText w:val=""/>
      <w:lvlJc w:val="left"/>
      <w:pPr>
        <w:ind w:left="6120" w:hanging="360"/>
      </w:pPr>
      <w:rPr>
        <w:rFonts w:hint="default"/>
      </w:rPr>
    </w:lvl>
  </w:abstractNum>
  <w:abstractNum w:abstractNumId="3" w15:restartNumberingAfterBreak="0">
    <w:nsid w:val="2217169E"/>
    <w:multiLevelType w:val="hybridMultilevel"/>
    <w:tmpl w:val="6E4CEDAA"/>
    <w:lvl w:ilvl="0" w:tplc="20DC0C70">
      <w:start w:val="1"/>
      <w:numFmt w:val="bullet"/>
      <w:pStyle w:val="RGLNGBodyBullet22ndbulletlis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4" w15:restartNumberingAfterBreak="0">
    <w:nsid w:val="26B102A4"/>
    <w:multiLevelType w:val="hybridMultilevel"/>
    <w:tmpl w:val="5B182828"/>
    <w:lvl w:ilvl="0" w:tplc="8DDA5E14">
      <w:start w:val="1"/>
      <w:numFmt w:val="bullet"/>
      <w:pStyle w:val="RGLNGBodyBullet33rdbulletlist"/>
      <w:lvlText w:val="−"/>
      <w:lvlJc w:val="left"/>
      <w:pPr>
        <w:ind w:left="25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007C5"/>
    <w:multiLevelType w:val="singleLevel"/>
    <w:tmpl w:val="0ABACD2E"/>
    <w:lvl w:ilvl="0">
      <w:start w:val="1"/>
      <w:numFmt w:val="bullet"/>
      <w:pStyle w:val="RGLNGBodyBullet1stbulletlist"/>
      <w:lvlText w:val=""/>
      <w:lvlJc w:val="left"/>
      <w:pPr>
        <w:tabs>
          <w:tab w:val="num" w:pos="360"/>
        </w:tabs>
        <w:ind w:left="360" w:hanging="360"/>
      </w:pPr>
      <w:rPr>
        <w:rFonts w:ascii="Symbol" w:hAnsi="Symbol" w:hint="default"/>
      </w:rPr>
    </w:lvl>
  </w:abstractNum>
  <w:abstractNum w:abstractNumId="6" w15:restartNumberingAfterBreak="0">
    <w:nsid w:val="28B556B1"/>
    <w:multiLevelType w:val="hybridMultilevel"/>
    <w:tmpl w:val="B9B4D1A2"/>
    <w:lvl w:ilvl="0" w:tplc="99C463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916C95"/>
    <w:multiLevelType w:val="hybridMultilevel"/>
    <w:tmpl w:val="B3B00146"/>
    <w:lvl w:ilvl="0" w:tplc="4D52BA20">
      <w:start w:val="1"/>
      <w:numFmt w:val="decimal"/>
      <w:pStyle w:val="RGLNGNumbering1stlist"/>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E5656F"/>
    <w:multiLevelType w:val="multilevel"/>
    <w:tmpl w:val="57A4A156"/>
    <w:lvl w:ilvl="0">
      <w:start w:val="1"/>
      <w:numFmt w:val="decimal"/>
      <w:pStyle w:val="RGLNG1Hdg1"/>
      <w:lvlText w:val="%1.0"/>
      <w:lvlJc w:val="left"/>
      <w:pPr>
        <w:tabs>
          <w:tab w:val="num" w:pos="720"/>
        </w:tabs>
        <w:ind w:left="720" w:hanging="720"/>
      </w:pPr>
      <w:rPr>
        <w:rFonts w:hint="default"/>
      </w:rPr>
    </w:lvl>
    <w:lvl w:ilvl="1">
      <w:start w:val="1"/>
      <w:numFmt w:val="decimal"/>
      <w:pStyle w:val="RGLNG11Hdg2"/>
      <w:lvlText w:val="%1.%2"/>
      <w:lvlJc w:val="left"/>
      <w:pPr>
        <w:tabs>
          <w:tab w:val="num" w:pos="720"/>
        </w:tabs>
        <w:ind w:left="720" w:hanging="720"/>
      </w:pPr>
      <w:rPr>
        <w:rFonts w:hint="default"/>
      </w:rPr>
    </w:lvl>
    <w:lvl w:ilvl="2">
      <w:start w:val="1"/>
      <w:numFmt w:val="decimal"/>
      <w:pStyle w:val="RGLNG111Hdg3"/>
      <w:lvlText w:val="%1.%2.%3"/>
      <w:lvlJc w:val="left"/>
      <w:pPr>
        <w:tabs>
          <w:tab w:val="num" w:pos="720"/>
        </w:tabs>
        <w:ind w:left="720" w:hanging="720"/>
      </w:pPr>
      <w:rPr>
        <w:rFonts w:hint="default"/>
      </w:rPr>
    </w:lvl>
    <w:lvl w:ilvl="3">
      <w:start w:val="1"/>
      <w:numFmt w:val="decimal"/>
      <w:lvlText w:val="%1.%2.%3.%4"/>
      <w:lvlJc w:val="left"/>
      <w:pPr>
        <w:tabs>
          <w:tab w:val="num" w:pos="1728"/>
        </w:tabs>
        <w:ind w:left="1728" w:hanging="1008"/>
      </w:pPr>
      <w:rPr>
        <w:rFonts w:hint="default"/>
      </w:rPr>
    </w:lvl>
    <w:lvl w:ilvl="4">
      <w:numFmt w:val="none"/>
      <w:lvlText w:val=""/>
      <w:lvlJc w:val="left"/>
      <w:pPr>
        <w:tabs>
          <w:tab w:val="num" w:pos="-1298"/>
        </w:tabs>
        <w:ind w:left="-1298" w:firstLine="0"/>
      </w:pPr>
      <w:rPr>
        <w:rFonts w:hint="default"/>
      </w:rPr>
    </w:lvl>
    <w:lvl w:ilvl="5">
      <w:numFmt w:val="none"/>
      <w:lvlText w:val=""/>
      <w:lvlJc w:val="left"/>
      <w:pPr>
        <w:tabs>
          <w:tab w:val="num" w:pos="-1298"/>
        </w:tabs>
        <w:ind w:left="-1298" w:firstLine="0"/>
      </w:pPr>
      <w:rPr>
        <w:rFonts w:hint="default"/>
      </w:rPr>
    </w:lvl>
    <w:lvl w:ilvl="6">
      <w:numFmt w:val="none"/>
      <w:lvlText w:val=""/>
      <w:lvlJc w:val="left"/>
      <w:pPr>
        <w:tabs>
          <w:tab w:val="num" w:pos="-1298"/>
        </w:tabs>
        <w:ind w:left="-1298" w:firstLine="0"/>
      </w:pPr>
      <w:rPr>
        <w:rFonts w:hint="default"/>
      </w:rPr>
    </w:lvl>
    <w:lvl w:ilvl="7">
      <w:numFmt w:val="none"/>
      <w:lvlText w:val=""/>
      <w:lvlJc w:val="left"/>
      <w:pPr>
        <w:tabs>
          <w:tab w:val="num" w:pos="-1298"/>
        </w:tabs>
        <w:ind w:left="-1298" w:firstLine="0"/>
      </w:pPr>
      <w:rPr>
        <w:rFonts w:hint="default"/>
      </w:rPr>
    </w:lvl>
    <w:lvl w:ilvl="8">
      <w:numFmt w:val="none"/>
      <w:lvlText w:val=""/>
      <w:lvlJc w:val="left"/>
      <w:pPr>
        <w:tabs>
          <w:tab w:val="num" w:pos="-1298"/>
        </w:tabs>
        <w:ind w:left="-1298" w:firstLine="0"/>
      </w:pPr>
      <w:rPr>
        <w:rFonts w:hint="default"/>
      </w:rPr>
    </w:lvl>
  </w:abstractNum>
  <w:abstractNum w:abstractNumId="9" w15:restartNumberingAfterBreak="0">
    <w:nsid w:val="362B5341"/>
    <w:multiLevelType w:val="multilevel"/>
    <w:tmpl w:val="0409001D"/>
    <w:styleLink w:val="ListNumbers"/>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A3B236A"/>
    <w:multiLevelType w:val="multilevel"/>
    <w:tmpl w:val="0596ACA4"/>
    <w:lvl w:ilvl="0">
      <w:start w:val="1"/>
      <w:numFmt w:val="bullet"/>
      <w:lvlText w:val=""/>
      <w:lvlJc w:val="left"/>
      <w:pPr>
        <w:tabs>
          <w:tab w:val="num" w:pos="1224"/>
        </w:tabs>
        <w:ind w:left="1152" w:hanging="288"/>
      </w:pPr>
      <w:rPr>
        <w:rFonts w:ascii="Symbol" w:hAnsi="Symbol" w:hint="default"/>
      </w:rPr>
    </w:lvl>
    <w:lvl w:ilvl="1">
      <w:start w:val="1"/>
      <w:numFmt w:val="bullet"/>
      <w:lvlText w:val="-"/>
      <w:lvlJc w:val="left"/>
      <w:pPr>
        <w:ind w:left="1368" w:hanging="216"/>
      </w:pPr>
      <w:rPr>
        <w:rFonts w:ascii="Courier New" w:hAnsi="Courier New"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1" w15:restartNumberingAfterBreak="0">
    <w:nsid w:val="3B4037E7"/>
    <w:multiLevelType w:val="multilevel"/>
    <w:tmpl w:val="F4445A8E"/>
    <w:lvl w:ilvl="0">
      <w:start w:val="1"/>
      <w:numFmt w:val="decimal"/>
      <w:pStyle w:val="Heading1"/>
      <w:lvlText w:val="%1"/>
      <w:lvlJc w:val="left"/>
      <w:pPr>
        <w:ind w:left="576" w:hanging="576"/>
      </w:pPr>
      <w:rPr>
        <w:rFonts w:ascii="Arial Bold" w:hAnsi="Arial Bold" w:cs="Times New Roman" w:hint="default"/>
        <w:b/>
        <w:i w:val="0"/>
        <w:sz w:val="22"/>
      </w:rPr>
    </w:lvl>
    <w:lvl w:ilvl="1">
      <w:start w:val="1"/>
      <w:numFmt w:val="decimal"/>
      <w:pStyle w:val="Heading2"/>
      <w:lvlText w:val="%1.%2"/>
      <w:lvlJc w:val="left"/>
      <w:pPr>
        <w:tabs>
          <w:tab w:val="num" w:pos="1836"/>
        </w:tabs>
        <w:ind w:left="576" w:hanging="576"/>
      </w:pPr>
      <w:rPr>
        <w:rFonts w:cs="Times New Roman" w:hint="default"/>
      </w:rPr>
    </w:lvl>
    <w:lvl w:ilvl="2">
      <w:start w:val="1"/>
      <w:numFmt w:val="decimal"/>
      <w:pStyle w:val="Heading3"/>
      <w:lvlText w:val="%1.%2.%3"/>
      <w:lvlJc w:val="left"/>
      <w:pPr>
        <w:tabs>
          <w:tab w:val="num" w:pos="576"/>
        </w:tabs>
        <w:ind w:left="576" w:hanging="576"/>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none"/>
      <w:lvlText w:val=""/>
      <w:lvlJc w:val="left"/>
      <w:pPr>
        <w:tabs>
          <w:tab w:val="num" w:pos="1008"/>
        </w:tabs>
        <w:ind w:left="1008" w:hanging="1008"/>
      </w:pPr>
      <w:rPr>
        <w:rFonts w:cs="Times New Roman" w:hint="default"/>
      </w:rPr>
    </w:lvl>
    <w:lvl w:ilvl="5">
      <w:start w:val="1"/>
      <w:numFmt w:val="upperLetter"/>
      <w:pStyle w:val="Heading6"/>
      <w:suff w:val="nothing"/>
      <w:lvlText w:val="Appendix %6"/>
      <w:lvlJc w:val="left"/>
      <w:pPr>
        <w:ind w:left="0" w:firstLine="0"/>
      </w:pPr>
      <w:rPr>
        <w:rFonts w:cs="Times New Roman" w:hint="default"/>
      </w:rPr>
    </w:lvl>
    <w:lvl w:ilvl="6">
      <w:start w:val="1"/>
      <w:numFmt w:val="decimal"/>
      <w:pStyle w:val="Heading7"/>
      <w:lvlText w:val="%6.%7"/>
      <w:lvlJc w:val="left"/>
      <w:pPr>
        <w:tabs>
          <w:tab w:val="num" w:pos="576"/>
        </w:tabs>
        <w:ind w:left="576" w:hanging="576"/>
      </w:pPr>
      <w:rPr>
        <w:rFonts w:cs="Times New Roman" w:hint="default"/>
      </w:rPr>
    </w:lvl>
    <w:lvl w:ilvl="7">
      <w:start w:val="1"/>
      <w:numFmt w:val="decimal"/>
      <w:lvlText w:val="%6.%7.%8"/>
      <w:lvlJc w:val="left"/>
      <w:pPr>
        <w:tabs>
          <w:tab w:val="num" w:pos="576"/>
        </w:tabs>
        <w:ind w:left="576" w:hanging="576"/>
      </w:pPr>
      <w:rPr>
        <w:rFonts w:cs="Times New Roman" w:hint="default"/>
      </w:rPr>
    </w:lvl>
    <w:lvl w:ilvl="8">
      <w:start w:val="1"/>
      <w:numFmt w:val="none"/>
      <w:lvlText w:val=""/>
      <w:lvlJc w:val="left"/>
      <w:pPr>
        <w:tabs>
          <w:tab w:val="num" w:pos="1584"/>
        </w:tabs>
        <w:ind w:left="1584" w:hanging="1584"/>
      </w:pPr>
      <w:rPr>
        <w:rFonts w:cs="Times New Roman" w:hint="default"/>
      </w:rPr>
    </w:lvl>
  </w:abstractNum>
  <w:abstractNum w:abstractNumId="12" w15:restartNumberingAfterBreak="0">
    <w:nsid w:val="6206540D"/>
    <w:multiLevelType w:val="singleLevel"/>
    <w:tmpl w:val="72407D56"/>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77B64CED"/>
    <w:multiLevelType w:val="hybridMultilevel"/>
    <w:tmpl w:val="20920AB0"/>
    <w:lvl w:ilvl="0" w:tplc="5178C4CE">
      <w:start w:val="1"/>
      <w:numFmt w:val="upperLetter"/>
      <w:pStyle w:val="RGLNGAppendixHdg1"/>
      <w:lvlText w:val="Appendix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2C516C"/>
    <w:multiLevelType w:val="hybridMultilevel"/>
    <w:tmpl w:val="B8925D22"/>
    <w:lvl w:ilvl="0" w:tplc="3CB68A50">
      <w:start w:val="1"/>
      <w:numFmt w:val="upperLetter"/>
      <w:pStyle w:val="RGLNGAppendixTitle2"/>
      <w:lvlText w:val="Appendix %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07393758">
    <w:abstractNumId w:val="8"/>
  </w:num>
  <w:num w:numId="2" w16cid:durableId="1650406706">
    <w:abstractNumId w:val="8"/>
  </w:num>
  <w:num w:numId="3" w16cid:durableId="542596648">
    <w:abstractNumId w:val="8"/>
  </w:num>
  <w:num w:numId="4" w16cid:durableId="1457480906">
    <w:abstractNumId w:val="8"/>
  </w:num>
  <w:num w:numId="5" w16cid:durableId="1990401255">
    <w:abstractNumId w:val="6"/>
  </w:num>
  <w:num w:numId="6" w16cid:durableId="1247611769">
    <w:abstractNumId w:val="1"/>
  </w:num>
  <w:num w:numId="7" w16cid:durableId="163134129">
    <w:abstractNumId w:val="8"/>
  </w:num>
  <w:num w:numId="8" w16cid:durableId="200560561">
    <w:abstractNumId w:val="8"/>
  </w:num>
  <w:num w:numId="9" w16cid:durableId="17242770">
    <w:abstractNumId w:val="8"/>
  </w:num>
  <w:num w:numId="10" w16cid:durableId="1092165285">
    <w:abstractNumId w:val="8"/>
  </w:num>
  <w:num w:numId="11" w16cid:durableId="1542010886">
    <w:abstractNumId w:val="13"/>
  </w:num>
  <w:num w:numId="12" w16cid:durableId="956638357">
    <w:abstractNumId w:val="6"/>
  </w:num>
  <w:num w:numId="13" w16cid:durableId="662315483">
    <w:abstractNumId w:val="1"/>
  </w:num>
  <w:num w:numId="14" w16cid:durableId="1170871910">
    <w:abstractNumId w:val="7"/>
  </w:num>
  <w:num w:numId="15" w16cid:durableId="696002787">
    <w:abstractNumId w:val="12"/>
  </w:num>
  <w:num w:numId="16" w16cid:durableId="1182939641">
    <w:abstractNumId w:val="5"/>
  </w:num>
  <w:num w:numId="17" w16cid:durableId="885991285">
    <w:abstractNumId w:val="3"/>
  </w:num>
  <w:num w:numId="18" w16cid:durableId="1579286625">
    <w:abstractNumId w:val="4"/>
  </w:num>
  <w:num w:numId="19" w16cid:durableId="1660495363">
    <w:abstractNumId w:val="2"/>
  </w:num>
  <w:num w:numId="20" w16cid:durableId="384110234">
    <w:abstractNumId w:val="10"/>
  </w:num>
  <w:num w:numId="21" w16cid:durableId="1531868770">
    <w:abstractNumId w:val="9"/>
  </w:num>
  <w:num w:numId="22" w16cid:durableId="565647037">
    <w:abstractNumId w:val="0"/>
  </w:num>
  <w:num w:numId="23" w16cid:durableId="1257060415">
    <w:abstractNumId w:val="11"/>
  </w:num>
  <w:num w:numId="24" w16cid:durableId="1963265520">
    <w:abstractNumId w:val="11"/>
  </w:num>
  <w:num w:numId="25" w16cid:durableId="821116100">
    <w:abstractNumId w:val="11"/>
  </w:num>
  <w:num w:numId="26" w16cid:durableId="2069762187">
    <w:abstractNumId w:val="11"/>
  </w:num>
  <w:num w:numId="27" w16cid:durableId="21301961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1E9"/>
    <w:rsid w:val="0000016E"/>
    <w:rsid w:val="0001742E"/>
    <w:rsid w:val="00023645"/>
    <w:rsid w:val="000408EA"/>
    <w:rsid w:val="00044159"/>
    <w:rsid w:val="00060B9C"/>
    <w:rsid w:val="000755EE"/>
    <w:rsid w:val="000A6492"/>
    <w:rsid w:val="000B7EFA"/>
    <w:rsid w:val="000D63C3"/>
    <w:rsid w:val="000F5BDD"/>
    <w:rsid w:val="000F69DF"/>
    <w:rsid w:val="000F6A09"/>
    <w:rsid w:val="00146219"/>
    <w:rsid w:val="00150BF4"/>
    <w:rsid w:val="00163E9E"/>
    <w:rsid w:val="0017606C"/>
    <w:rsid w:val="0018242C"/>
    <w:rsid w:val="001A4A39"/>
    <w:rsid w:val="001A6E48"/>
    <w:rsid w:val="001B2409"/>
    <w:rsid w:val="001E33F2"/>
    <w:rsid w:val="001F42D1"/>
    <w:rsid w:val="001F6833"/>
    <w:rsid w:val="00220FB8"/>
    <w:rsid w:val="00240B03"/>
    <w:rsid w:val="00243397"/>
    <w:rsid w:val="002545F0"/>
    <w:rsid w:val="00266D51"/>
    <w:rsid w:val="002A5BAC"/>
    <w:rsid w:val="002C6000"/>
    <w:rsid w:val="002E25CB"/>
    <w:rsid w:val="002F4541"/>
    <w:rsid w:val="00300BB0"/>
    <w:rsid w:val="00321199"/>
    <w:rsid w:val="00325284"/>
    <w:rsid w:val="00325AE7"/>
    <w:rsid w:val="00337A6F"/>
    <w:rsid w:val="003456A5"/>
    <w:rsid w:val="0035782C"/>
    <w:rsid w:val="00391949"/>
    <w:rsid w:val="003967C3"/>
    <w:rsid w:val="003A36C8"/>
    <w:rsid w:val="003D4319"/>
    <w:rsid w:val="003D6ED2"/>
    <w:rsid w:val="003F18A0"/>
    <w:rsid w:val="003F6EA5"/>
    <w:rsid w:val="00402410"/>
    <w:rsid w:val="0040399B"/>
    <w:rsid w:val="0041342C"/>
    <w:rsid w:val="004146BD"/>
    <w:rsid w:val="00427D18"/>
    <w:rsid w:val="0044092A"/>
    <w:rsid w:val="00442B83"/>
    <w:rsid w:val="00442CB1"/>
    <w:rsid w:val="00491D08"/>
    <w:rsid w:val="00497287"/>
    <w:rsid w:val="004A463F"/>
    <w:rsid w:val="004C0964"/>
    <w:rsid w:val="004C4DAC"/>
    <w:rsid w:val="004D7F49"/>
    <w:rsid w:val="004F2303"/>
    <w:rsid w:val="00506857"/>
    <w:rsid w:val="005123DE"/>
    <w:rsid w:val="00531867"/>
    <w:rsid w:val="00533D44"/>
    <w:rsid w:val="0054069C"/>
    <w:rsid w:val="00542293"/>
    <w:rsid w:val="005725DF"/>
    <w:rsid w:val="00575B70"/>
    <w:rsid w:val="005816EA"/>
    <w:rsid w:val="005A4A72"/>
    <w:rsid w:val="005C4552"/>
    <w:rsid w:val="005D18AD"/>
    <w:rsid w:val="005F0EF6"/>
    <w:rsid w:val="005F64B9"/>
    <w:rsid w:val="006151A0"/>
    <w:rsid w:val="00620A1D"/>
    <w:rsid w:val="00621C23"/>
    <w:rsid w:val="006243F0"/>
    <w:rsid w:val="00627265"/>
    <w:rsid w:val="0063371C"/>
    <w:rsid w:val="00666713"/>
    <w:rsid w:val="00697C47"/>
    <w:rsid w:val="006B7109"/>
    <w:rsid w:val="006D3D52"/>
    <w:rsid w:val="006E7512"/>
    <w:rsid w:val="00706BE2"/>
    <w:rsid w:val="00760848"/>
    <w:rsid w:val="00764CB8"/>
    <w:rsid w:val="00770CC3"/>
    <w:rsid w:val="007830F3"/>
    <w:rsid w:val="007A110A"/>
    <w:rsid w:val="007A6315"/>
    <w:rsid w:val="007B3780"/>
    <w:rsid w:val="00803428"/>
    <w:rsid w:val="00805A08"/>
    <w:rsid w:val="008102B0"/>
    <w:rsid w:val="008A0DCB"/>
    <w:rsid w:val="008B7D7F"/>
    <w:rsid w:val="008D1C6D"/>
    <w:rsid w:val="008E2D2E"/>
    <w:rsid w:val="0090497A"/>
    <w:rsid w:val="00906750"/>
    <w:rsid w:val="00926691"/>
    <w:rsid w:val="009316EF"/>
    <w:rsid w:val="00936157"/>
    <w:rsid w:val="00974693"/>
    <w:rsid w:val="00985B52"/>
    <w:rsid w:val="009A2B94"/>
    <w:rsid w:val="009B3901"/>
    <w:rsid w:val="009B66C6"/>
    <w:rsid w:val="009C1037"/>
    <w:rsid w:val="009D6A59"/>
    <w:rsid w:val="00A20CDB"/>
    <w:rsid w:val="00A33C5E"/>
    <w:rsid w:val="00A525BA"/>
    <w:rsid w:val="00A72912"/>
    <w:rsid w:val="00A80813"/>
    <w:rsid w:val="00AC378D"/>
    <w:rsid w:val="00AE3FA6"/>
    <w:rsid w:val="00AF68A6"/>
    <w:rsid w:val="00AF6F02"/>
    <w:rsid w:val="00B13492"/>
    <w:rsid w:val="00B14446"/>
    <w:rsid w:val="00B279A8"/>
    <w:rsid w:val="00B279F2"/>
    <w:rsid w:val="00B3469C"/>
    <w:rsid w:val="00B45C8A"/>
    <w:rsid w:val="00B462E7"/>
    <w:rsid w:val="00B47D38"/>
    <w:rsid w:val="00B5261C"/>
    <w:rsid w:val="00B57686"/>
    <w:rsid w:val="00B87EA4"/>
    <w:rsid w:val="00BB5B4C"/>
    <w:rsid w:val="00BB6928"/>
    <w:rsid w:val="00BE4E55"/>
    <w:rsid w:val="00BF270D"/>
    <w:rsid w:val="00C05340"/>
    <w:rsid w:val="00C15D69"/>
    <w:rsid w:val="00C35902"/>
    <w:rsid w:val="00C50BB0"/>
    <w:rsid w:val="00C60D3E"/>
    <w:rsid w:val="00C62F19"/>
    <w:rsid w:val="00C87E26"/>
    <w:rsid w:val="00C9352B"/>
    <w:rsid w:val="00CF4A46"/>
    <w:rsid w:val="00CF66FE"/>
    <w:rsid w:val="00D0622E"/>
    <w:rsid w:val="00D32426"/>
    <w:rsid w:val="00D43F5A"/>
    <w:rsid w:val="00D56DEE"/>
    <w:rsid w:val="00D64ADA"/>
    <w:rsid w:val="00D74373"/>
    <w:rsid w:val="00D93B3D"/>
    <w:rsid w:val="00DB79FC"/>
    <w:rsid w:val="00DF00A1"/>
    <w:rsid w:val="00E101E5"/>
    <w:rsid w:val="00E4446B"/>
    <w:rsid w:val="00E475BC"/>
    <w:rsid w:val="00E76EDF"/>
    <w:rsid w:val="00E85FCA"/>
    <w:rsid w:val="00E92803"/>
    <w:rsid w:val="00EA01BE"/>
    <w:rsid w:val="00EA10A3"/>
    <w:rsid w:val="00EB36C1"/>
    <w:rsid w:val="00EB5F80"/>
    <w:rsid w:val="00EC0E67"/>
    <w:rsid w:val="00EC23EC"/>
    <w:rsid w:val="00EC385A"/>
    <w:rsid w:val="00EF36F9"/>
    <w:rsid w:val="00EF7C3A"/>
    <w:rsid w:val="00F07B9A"/>
    <w:rsid w:val="00F13072"/>
    <w:rsid w:val="00F2069F"/>
    <w:rsid w:val="00F23CDA"/>
    <w:rsid w:val="00F320A5"/>
    <w:rsid w:val="00F3530B"/>
    <w:rsid w:val="00F36779"/>
    <w:rsid w:val="00F44703"/>
    <w:rsid w:val="00F44D23"/>
    <w:rsid w:val="00F5412E"/>
    <w:rsid w:val="00F8318C"/>
    <w:rsid w:val="00FA30E5"/>
    <w:rsid w:val="00FA42C8"/>
    <w:rsid w:val="00FB008F"/>
    <w:rsid w:val="00FB61E9"/>
    <w:rsid w:val="00FC7C9F"/>
    <w:rsid w:val="00FC7F57"/>
    <w:rsid w:val="00FD5043"/>
    <w:rsid w:val="00FD6259"/>
    <w:rsid w:val="00FF0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2DE0C"/>
  <w15:chartTrackingRefBased/>
  <w15:docId w15:val="{AB2240B5-50CC-4BDC-8DA8-D5A691A9D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locked="1"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2" w:unhideWhenUsed="1"/>
    <w:lsdException w:name="heading 7" w:semiHidden="1" w:uiPriority="2"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semiHidden="1"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n't Use"/>
    <w:next w:val="BodyText"/>
    <w:semiHidden/>
    <w:rsid w:val="00764CB8"/>
    <w:pPr>
      <w:spacing w:before="60" w:after="60" w:line="240" w:lineRule="auto"/>
    </w:pPr>
    <w:rPr>
      <w:rFonts w:ascii="Segoe UI" w:eastAsia="Adobe Myungjo Std M" w:hAnsi="Segoe UI" w:cs="Segoe UI"/>
      <w:sz w:val="20"/>
    </w:rPr>
  </w:style>
  <w:style w:type="paragraph" w:styleId="Heading1">
    <w:name w:val="heading 1"/>
    <w:basedOn w:val="Normal"/>
    <w:next w:val="Normal"/>
    <w:link w:val="Heading1Char"/>
    <w:uiPriority w:val="9"/>
    <w:semiHidden/>
    <w:rsid w:val="0040399B"/>
    <w:pPr>
      <w:keepNext/>
      <w:keepLines/>
      <w:numPr>
        <w:numId w:val="2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eading 2 (Don't Use)"/>
    <w:basedOn w:val="Normal"/>
    <w:next w:val="Normal"/>
    <w:link w:val="Heading2Char"/>
    <w:uiPriority w:val="9"/>
    <w:semiHidden/>
    <w:unhideWhenUsed/>
    <w:locked/>
    <w:rsid w:val="00770CC3"/>
    <w:pPr>
      <w:keepNext/>
      <w:keepLines/>
      <w:numPr>
        <w:ilvl w:val="1"/>
        <w:numId w:val="26"/>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45C8A"/>
    <w:pPr>
      <w:keepNext/>
      <w:keepLines/>
      <w:numPr>
        <w:ilvl w:val="2"/>
        <w:numId w:val="26"/>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A42C8"/>
    <w:pPr>
      <w:keepNext/>
      <w:keepLines/>
      <w:numPr>
        <w:ilvl w:val="3"/>
        <w:numId w:val="26"/>
      </w:numPr>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aliases w:val="RGLNG Heading 6"/>
    <w:next w:val="BodyText"/>
    <w:link w:val="Heading6Char"/>
    <w:uiPriority w:val="2"/>
    <w:semiHidden/>
    <w:rsid w:val="00A72912"/>
    <w:pPr>
      <w:pageBreakBefore/>
      <w:numPr>
        <w:ilvl w:val="5"/>
        <w:numId w:val="26"/>
      </w:numPr>
      <w:spacing w:before="240" w:after="120" w:line="240" w:lineRule="auto"/>
      <w:outlineLvl w:val="5"/>
    </w:pPr>
    <w:rPr>
      <w:rFonts w:ascii="Segoe UI" w:eastAsia="Times New Roman" w:hAnsi="Segoe UI" w:cs="Times New Roman"/>
      <w:b/>
      <w:bCs/>
      <w:sz w:val="24"/>
    </w:rPr>
  </w:style>
  <w:style w:type="paragraph" w:styleId="Heading7">
    <w:name w:val="heading 7"/>
    <w:basedOn w:val="Heading2"/>
    <w:next w:val="BodyText"/>
    <w:link w:val="Heading7Char"/>
    <w:uiPriority w:val="2"/>
    <w:semiHidden/>
    <w:rsid w:val="00A72912"/>
    <w:pPr>
      <w:numPr>
        <w:ilvl w:val="6"/>
      </w:numPr>
      <w:tabs>
        <w:tab w:val="left" w:pos="1080"/>
      </w:tabs>
      <w:spacing w:before="240" w:after="60"/>
      <w:outlineLvl w:val="6"/>
    </w:pPr>
    <w:rPr>
      <w:rFonts w:ascii="Arial" w:eastAsia="Times New Roman" w:hAnsi="Arial" w:cs="Times New Roman"/>
      <w:b/>
      <w:bCs/>
      <w:iCs/>
      <w:color w:val="auto"/>
      <w:sz w:val="22"/>
      <w:szCs w:val="28"/>
    </w:rPr>
  </w:style>
  <w:style w:type="paragraph" w:styleId="Heading8">
    <w:name w:val="heading 8"/>
    <w:basedOn w:val="Normal"/>
    <w:next w:val="Normal"/>
    <w:link w:val="Heading8Char"/>
    <w:uiPriority w:val="9"/>
    <w:semiHidden/>
    <w:unhideWhenUsed/>
    <w:rsid w:val="00B279A8"/>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GLNG1Hdg1">
    <w:name w:val="RGLNG 1 (Hdg1)"/>
    <w:next w:val="BodyText"/>
    <w:link w:val="RGLNG1Hdg1Char"/>
    <w:autoRedefine/>
    <w:uiPriority w:val="4"/>
    <w:qFormat/>
    <w:rsid w:val="00B279A8"/>
    <w:pPr>
      <w:keepNext/>
      <w:keepLines/>
      <w:numPr>
        <w:numId w:val="1"/>
      </w:numPr>
      <w:suppressAutoHyphens/>
      <w:spacing w:before="240" w:after="120" w:line="240" w:lineRule="auto"/>
      <w:outlineLvl w:val="0"/>
    </w:pPr>
    <w:rPr>
      <w:rFonts w:asciiTheme="majorHAnsi" w:eastAsia="Times New Roman" w:hAnsiTheme="majorHAnsi" w:cs="Arial"/>
      <w:b/>
      <w:bCs/>
      <w:sz w:val="28"/>
      <w:szCs w:val="28"/>
    </w:rPr>
  </w:style>
  <w:style w:type="character" w:customStyle="1" w:styleId="RGLNG1Hdg1Char">
    <w:name w:val="RGLNG 1 (Hdg1) Char"/>
    <w:link w:val="RGLNG1Hdg1"/>
    <w:uiPriority w:val="4"/>
    <w:rsid w:val="00B279A8"/>
    <w:rPr>
      <w:rFonts w:asciiTheme="majorHAnsi" w:eastAsia="Times New Roman" w:hAnsiTheme="majorHAnsi" w:cs="Arial"/>
      <w:b/>
      <w:bCs/>
      <w:sz w:val="28"/>
      <w:szCs w:val="28"/>
    </w:rPr>
  </w:style>
  <w:style w:type="paragraph" w:customStyle="1" w:styleId="RGLNG11Hdg2">
    <w:name w:val="RGLNG 1.1 (Hdg2)"/>
    <w:next w:val="BodyText"/>
    <w:autoRedefine/>
    <w:uiPriority w:val="4"/>
    <w:qFormat/>
    <w:rsid w:val="00FD5043"/>
    <w:pPr>
      <w:keepNext/>
      <w:keepLines/>
      <w:numPr>
        <w:ilvl w:val="1"/>
        <w:numId w:val="1"/>
      </w:numPr>
      <w:suppressAutoHyphens/>
      <w:spacing w:before="120" w:after="120" w:line="240" w:lineRule="auto"/>
      <w:outlineLvl w:val="1"/>
    </w:pPr>
    <w:rPr>
      <w:rFonts w:asciiTheme="majorHAnsi" w:eastAsia="Times New Roman" w:hAnsiTheme="majorHAnsi" w:cs="Arial"/>
      <w:b/>
      <w:bCs/>
      <w:color w:val="000000"/>
      <w:sz w:val="24"/>
    </w:rPr>
  </w:style>
  <w:style w:type="paragraph" w:customStyle="1" w:styleId="RGLNG111Hdg3">
    <w:name w:val="RGLNG 1.1.1 (Hdg3)"/>
    <w:next w:val="BodyText"/>
    <w:autoRedefine/>
    <w:uiPriority w:val="4"/>
    <w:qFormat/>
    <w:rsid w:val="0040399B"/>
    <w:pPr>
      <w:keepNext/>
      <w:keepLines/>
      <w:numPr>
        <w:ilvl w:val="2"/>
        <w:numId w:val="10"/>
      </w:numPr>
      <w:suppressAutoHyphens/>
      <w:spacing w:before="120" w:after="120" w:line="240" w:lineRule="auto"/>
      <w:outlineLvl w:val="2"/>
    </w:pPr>
    <w:rPr>
      <w:rFonts w:asciiTheme="majorHAnsi" w:eastAsia="Times New Roman" w:hAnsiTheme="majorHAnsi" w:cs="Arial"/>
      <w:b/>
      <w:bCs/>
      <w:color w:val="000000"/>
    </w:rPr>
  </w:style>
  <w:style w:type="character" w:customStyle="1" w:styleId="Heading6Char">
    <w:name w:val="Heading 6 Char"/>
    <w:aliases w:val="RGLNG Heading 6 Char"/>
    <w:basedOn w:val="DefaultParagraphFont"/>
    <w:link w:val="Heading6"/>
    <w:uiPriority w:val="2"/>
    <w:semiHidden/>
    <w:rsid w:val="0044092A"/>
    <w:rPr>
      <w:rFonts w:ascii="Segoe UI" w:eastAsia="Times New Roman" w:hAnsi="Segoe UI" w:cs="Times New Roman"/>
      <w:b/>
      <w:bCs/>
      <w:sz w:val="24"/>
    </w:rPr>
  </w:style>
  <w:style w:type="paragraph" w:customStyle="1" w:styleId="RGLNGAppendixTitle2">
    <w:name w:val="RGLNG Appendix Title 2"/>
    <w:basedOn w:val="RGLNGAppendixHdg1"/>
    <w:semiHidden/>
    <w:rsid w:val="000A6492"/>
    <w:pPr>
      <w:numPr>
        <w:numId w:val="27"/>
      </w:numPr>
    </w:pPr>
  </w:style>
  <w:style w:type="paragraph" w:customStyle="1" w:styleId="RGLNGAppendixHdg1">
    <w:name w:val="RGLNG Appendix Hdg 1"/>
    <w:next w:val="BodyText"/>
    <w:link w:val="RGLNGAppendixHdg1Char"/>
    <w:uiPriority w:val="84"/>
    <w:qFormat/>
    <w:rsid w:val="00BE4E55"/>
    <w:pPr>
      <w:pageBreakBefore/>
      <w:numPr>
        <w:numId w:val="11"/>
      </w:numPr>
      <w:spacing w:after="120" w:line="240" w:lineRule="auto"/>
      <w:ind w:left="360"/>
    </w:pPr>
    <w:rPr>
      <w:rFonts w:asciiTheme="majorHAnsi" w:eastAsiaTheme="majorEastAsia" w:hAnsiTheme="majorHAnsi" w:cstheme="majorBidi"/>
      <w:b/>
      <w:sz w:val="24"/>
      <w:szCs w:val="24"/>
    </w:rPr>
  </w:style>
  <w:style w:type="character" w:customStyle="1" w:styleId="RGLNGAppendixHdg1Char">
    <w:name w:val="RGLNG Appendix Hdg 1 Char"/>
    <w:basedOn w:val="Heading3Char"/>
    <w:link w:val="RGLNGAppendixHdg1"/>
    <w:uiPriority w:val="84"/>
    <w:rsid w:val="00BE4E55"/>
    <w:rPr>
      <w:rFonts w:asciiTheme="majorHAnsi" w:eastAsiaTheme="majorEastAsia" w:hAnsiTheme="majorHAnsi" w:cstheme="majorBidi"/>
      <w:b/>
      <w:color w:val="1F3763" w:themeColor="accent1" w:themeShade="7F"/>
      <w:sz w:val="24"/>
      <w:szCs w:val="24"/>
    </w:rPr>
  </w:style>
  <w:style w:type="character" w:customStyle="1" w:styleId="Heading3Char">
    <w:name w:val="Heading 3 Char"/>
    <w:basedOn w:val="DefaultParagraphFont"/>
    <w:link w:val="Heading3"/>
    <w:uiPriority w:val="9"/>
    <w:semiHidden/>
    <w:rsid w:val="00B45C8A"/>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2"/>
    <w:semiHidden/>
    <w:rsid w:val="0044092A"/>
    <w:rPr>
      <w:rFonts w:ascii="Arial" w:eastAsia="Times New Roman" w:hAnsi="Arial" w:cs="Times New Roman"/>
      <w:b/>
      <w:bCs/>
      <w:iCs/>
      <w:szCs w:val="28"/>
    </w:rPr>
  </w:style>
  <w:style w:type="paragraph" w:customStyle="1" w:styleId="RGLNGNumbering1stlist">
    <w:name w:val="RGLNG Numbering (1st#list)"/>
    <w:basedOn w:val="Normal"/>
    <w:link w:val="RGLNGNumbering1stlistChar"/>
    <w:uiPriority w:val="1"/>
    <w:qFormat/>
    <w:rsid w:val="008E2D2E"/>
    <w:pPr>
      <w:numPr>
        <w:numId w:val="14"/>
      </w:numPr>
      <w:suppressAutoHyphens/>
      <w:ind w:left="360"/>
    </w:pPr>
    <w:rPr>
      <w:rFonts w:eastAsia="Times New Roman" w:cs="Arial"/>
    </w:rPr>
  </w:style>
  <w:style w:type="character" w:customStyle="1" w:styleId="RGLNGNumbering1stlistChar">
    <w:name w:val="RGLNG Numbering (1st#list) Char"/>
    <w:basedOn w:val="DefaultParagraphFont"/>
    <w:link w:val="RGLNGNumbering1stlist"/>
    <w:uiPriority w:val="1"/>
    <w:rsid w:val="00B13492"/>
    <w:rPr>
      <w:rFonts w:ascii="Segoe UI" w:eastAsia="Times New Roman" w:hAnsi="Segoe UI" w:cs="Arial"/>
      <w:sz w:val="20"/>
    </w:rPr>
  </w:style>
  <w:style w:type="character" w:customStyle="1" w:styleId="Heading8Char">
    <w:name w:val="Heading 8 Char"/>
    <w:basedOn w:val="DefaultParagraphFont"/>
    <w:link w:val="Heading8"/>
    <w:uiPriority w:val="9"/>
    <w:semiHidden/>
    <w:rsid w:val="00B279A8"/>
    <w:rPr>
      <w:rFonts w:asciiTheme="majorHAnsi" w:eastAsiaTheme="majorEastAsia" w:hAnsiTheme="majorHAnsi" w:cstheme="majorBidi"/>
      <w:color w:val="272727" w:themeColor="text1" w:themeTint="D8"/>
      <w:sz w:val="21"/>
      <w:szCs w:val="21"/>
    </w:rPr>
  </w:style>
  <w:style w:type="paragraph" w:customStyle="1" w:styleId="TitleCoverPageProcTitle">
    <w:name w:val="Title Cover Page (Proc Title)"/>
    <w:autoRedefine/>
    <w:uiPriority w:val="84"/>
    <w:qFormat/>
    <w:rsid w:val="00CF4A46"/>
    <w:pPr>
      <w:spacing w:after="0"/>
      <w:contextualSpacing/>
      <w:jc w:val="center"/>
    </w:pPr>
    <w:rPr>
      <w:rFonts w:ascii="Segoe UI" w:eastAsiaTheme="majorEastAsia" w:hAnsi="Segoe UI" w:cstheme="majorBidi"/>
      <w:b/>
      <w:spacing w:val="-10"/>
      <w:kern w:val="28"/>
      <w:sz w:val="48"/>
      <w:szCs w:val="56"/>
    </w:rPr>
  </w:style>
  <w:style w:type="table" w:customStyle="1" w:styleId="TableGrid2">
    <w:name w:val="Table Grid2"/>
    <w:basedOn w:val="TableNormal"/>
    <w:next w:val="TableGrid"/>
    <w:uiPriority w:val="39"/>
    <w:rsid w:val="00B45C8A"/>
    <w:pPr>
      <w:spacing w:before="120"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45C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link w:val="HeaderChar"/>
    <w:uiPriority w:val="99"/>
    <w:unhideWhenUsed/>
    <w:rsid w:val="005F0EF6"/>
    <w:pPr>
      <w:tabs>
        <w:tab w:val="center" w:pos="4680"/>
        <w:tab w:val="right" w:pos="9360"/>
      </w:tabs>
      <w:spacing w:after="0" w:line="240" w:lineRule="auto"/>
      <w:jc w:val="center"/>
    </w:pPr>
    <w:rPr>
      <w:rFonts w:ascii="Segoe UI" w:hAnsi="Segoe UI"/>
      <w:sz w:val="20"/>
    </w:rPr>
  </w:style>
  <w:style w:type="character" w:customStyle="1" w:styleId="HeaderChar">
    <w:name w:val="Header Char"/>
    <w:basedOn w:val="DefaultParagraphFont"/>
    <w:link w:val="Header"/>
    <w:uiPriority w:val="99"/>
    <w:rsid w:val="005F0EF6"/>
    <w:rPr>
      <w:rFonts w:ascii="Segoe UI" w:hAnsi="Segoe UI"/>
      <w:sz w:val="20"/>
    </w:rPr>
  </w:style>
  <w:style w:type="paragraph" w:styleId="Footer">
    <w:name w:val="footer"/>
    <w:link w:val="FooterChar"/>
    <w:uiPriority w:val="99"/>
    <w:unhideWhenUsed/>
    <w:rsid w:val="00575B70"/>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575B70"/>
    <w:rPr>
      <w:sz w:val="20"/>
    </w:rPr>
  </w:style>
  <w:style w:type="paragraph" w:styleId="TOC1">
    <w:name w:val="toc 1"/>
    <w:autoRedefine/>
    <w:uiPriority w:val="39"/>
    <w:qFormat/>
    <w:rsid w:val="00FA42C8"/>
    <w:pPr>
      <w:widowControl w:val="0"/>
      <w:tabs>
        <w:tab w:val="left" w:pos="576"/>
        <w:tab w:val="right" w:leader="dot" w:pos="10188"/>
      </w:tabs>
      <w:spacing w:before="120" w:after="120" w:line="240" w:lineRule="auto"/>
      <w:ind w:left="576" w:hanging="576"/>
      <w:jc w:val="both"/>
    </w:pPr>
    <w:rPr>
      <w:rFonts w:eastAsia="Times New Roman" w:cs="Arial"/>
      <w:b/>
      <w:bCs/>
      <w:color w:val="000000"/>
    </w:rPr>
  </w:style>
  <w:style w:type="paragraph" w:styleId="TOC2">
    <w:name w:val="toc 2"/>
    <w:autoRedefine/>
    <w:uiPriority w:val="39"/>
    <w:qFormat/>
    <w:rsid w:val="00FA42C8"/>
    <w:pPr>
      <w:tabs>
        <w:tab w:val="left" w:pos="1152"/>
        <w:tab w:val="right" w:leader="dot" w:pos="10195"/>
      </w:tabs>
      <w:spacing w:before="120" w:after="120" w:line="240" w:lineRule="auto"/>
      <w:ind w:left="1152" w:hanging="576"/>
      <w:jc w:val="both"/>
    </w:pPr>
    <w:rPr>
      <w:rFonts w:eastAsia="Times New Roman" w:cs="Arial"/>
      <w:b/>
      <w:bCs/>
      <w:noProof/>
      <w:color w:val="000000"/>
    </w:rPr>
  </w:style>
  <w:style w:type="paragraph" w:styleId="BodyText">
    <w:name w:val="Body Text"/>
    <w:aliases w:val="Body Text (Body only)"/>
    <w:link w:val="BodyTextChar"/>
    <w:rsid w:val="00F320A5"/>
    <w:pPr>
      <w:jc w:val="both"/>
    </w:pPr>
    <w:rPr>
      <w:rFonts w:eastAsia="Times New Roman" w:cs="Arial"/>
      <w:sz w:val="20"/>
      <w:szCs w:val="24"/>
    </w:rPr>
  </w:style>
  <w:style w:type="character" w:customStyle="1" w:styleId="BodyTextChar">
    <w:name w:val="Body Text Char"/>
    <w:aliases w:val="Body Text (Body only) Char"/>
    <w:basedOn w:val="DefaultParagraphFont"/>
    <w:link w:val="BodyText"/>
    <w:rsid w:val="00B13492"/>
    <w:rPr>
      <w:rFonts w:eastAsia="Times New Roman" w:cs="Arial"/>
      <w:sz w:val="20"/>
      <w:szCs w:val="24"/>
    </w:rPr>
  </w:style>
  <w:style w:type="paragraph" w:styleId="NoSpacing">
    <w:name w:val="No Spacing"/>
    <w:aliases w:val="No Spacing (After table)"/>
    <w:autoRedefine/>
    <w:uiPriority w:val="1"/>
    <w:qFormat/>
    <w:rsid w:val="00FD5043"/>
    <w:pPr>
      <w:spacing w:after="0" w:line="240" w:lineRule="auto"/>
    </w:pPr>
    <w:rPr>
      <w:rFonts w:eastAsia="Times New Roman" w:cs="Arial"/>
      <w:sz w:val="12"/>
      <w:szCs w:val="24"/>
    </w:rPr>
  </w:style>
  <w:style w:type="character" w:styleId="Emphasis">
    <w:name w:val="Emphasis"/>
    <w:aliases w:val="Italics (for document title references),Italics"/>
    <w:basedOn w:val="DefaultParagraphFont"/>
    <w:uiPriority w:val="20"/>
    <w:rsid w:val="005F0EF6"/>
    <w:rPr>
      <w:i/>
      <w:iCs/>
    </w:rPr>
  </w:style>
  <w:style w:type="character" w:styleId="PlaceholderText">
    <w:name w:val="Placeholder Text"/>
    <w:basedOn w:val="DefaultParagraphFont"/>
    <w:uiPriority w:val="99"/>
    <w:semiHidden/>
    <w:rsid w:val="009B3901"/>
    <w:rPr>
      <w:color w:val="808080"/>
    </w:rPr>
  </w:style>
  <w:style w:type="paragraph" w:customStyle="1" w:styleId="RevOnCover">
    <w:name w:val="RevOnCover"/>
    <w:basedOn w:val="Normal"/>
    <w:link w:val="RevOnCoverChar"/>
    <w:qFormat/>
    <w:rsid w:val="00023645"/>
    <w:pPr>
      <w:spacing w:line="259" w:lineRule="auto"/>
    </w:pPr>
    <w:rPr>
      <w:szCs w:val="24"/>
    </w:rPr>
  </w:style>
  <w:style w:type="paragraph" w:customStyle="1" w:styleId="DocNumberOnCover">
    <w:name w:val="DocNumberOnCover"/>
    <w:basedOn w:val="Normal"/>
    <w:link w:val="DocNumberOnCoverChar"/>
    <w:qFormat/>
    <w:rsid w:val="002F4541"/>
    <w:pPr>
      <w:jc w:val="center"/>
    </w:pPr>
    <w:rPr>
      <w:b/>
      <w:sz w:val="36"/>
      <w:szCs w:val="36"/>
    </w:rPr>
  </w:style>
  <w:style w:type="paragraph" w:customStyle="1" w:styleId="DateOnCoverRevHistory">
    <w:name w:val="DateOnCover (Rev History)"/>
    <w:basedOn w:val="Normal"/>
    <w:link w:val="DateOnCoverRevHistoryChar"/>
    <w:qFormat/>
    <w:rsid w:val="00023645"/>
    <w:pPr>
      <w:spacing w:line="259" w:lineRule="auto"/>
      <w:jc w:val="center"/>
    </w:pPr>
    <w:rPr>
      <w:szCs w:val="18"/>
    </w:rPr>
  </w:style>
  <w:style w:type="character" w:customStyle="1" w:styleId="DocNumberOnCoverChar">
    <w:name w:val="DocNumberOnCover Char"/>
    <w:basedOn w:val="DefaultParagraphFont"/>
    <w:link w:val="DocNumberOnCover"/>
    <w:rsid w:val="002F4541"/>
    <w:rPr>
      <w:rFonts w:ascii="Segoe UI" w:hAnsi="Segoe UI" w:cs="Segoe UI"/>
      <w:b/>
      <w:sz w:val="36"/>
      <w:szCs w:val="36"/>
    </w:rPr>
  </w:style>
  <w:style w:type="character" w:customStyle="1" w:styleId="DateOnCoverRevHistoryChar">
    <w:name w:val="DateOnCover (Rev History) Char"/>
    <w:basedOn w:val="DefaultParagraphFont"/>
    <w:link w:val="DateOnCoverRevHistory"/>
    <w:rsid w:val="00023645"/>
    <w:rPr>
      <w:rFonts w:ascii="Segoe UI" w:eastAsia="Adobe Myungjo Std M" w:hAnsi="Segoe UI" w:cs="Segoe UI"/>
      <w:sz w:val="20"/>
      <w:szCs w:val="18"/>
    </w:rPr>
  </w:style>
  <w:style w:type="character" w:customStyle="1" w:styleId="RevOnCoverChar">
    <w:name w:val="RevOnCover Char"/>
    <w:basedOn w:val="DefaultParagraphFont"/>
    <w:link w:val="RevOnCover"/>
    <w:rsid w:val="00023645"/>
    <w:rPr>
      <w:rFonts w:ascii="Segoe UI" w:eastAsia="Adobe Myungjo Std M" w:hAnsi="Segoe UI" w:cs="Segoe UI"/>
      <w:sz w:val="20"/>
      <w:szCs w:val="24"/>
    </w:rPr>
  </w:style>
  <w:style w:type="paragraph" w:styleId="Caption">
    <w:name w:val="caption"/>
    <w:aliases w:val="Caption (Pics&amp;Tables)"/>
    <w:next w:val="BodyText"/>
    <w:uiPriority w:val="35"/>
    <w:qFormat/>
    <w:rsid w:val="00EA01BE"/>
    <w:pPr>
      <w:keepLines/>
      <w:jc w:val="center"/>
    </w:pPr>
    <w:rPr>
      <w:rFonts w:ascii="Segoe UI" w:eastAsia="Times New Roman" w:hAnsi="Segoe UI" w:cs="Times New Roman"/>
      <w:b/>
      <w:sz w:val="20"/>
      <w:szCs w:val="20"/>
    </w:rPr>
  </w:style>
  <w:style w:type="paragraph" w:customStyle="1" w:styleId="FigureForpics">
    <w:name w:val="Figure (For pics)"/>
    <w:next w:val="Normal"/>
    <w:qFormat/>
    <w:rsid w:val="006E7512"/>
    <w:pPr>
      <w:spacing w:after="0" w:line="240" w:lineRule="auto"/>
      <w:jc w:val="center"/>
    </w:pPr>
    <w:rPr>
      <w:sz w:val="20"/>
    </w:rPr>
  </w:style>
  <w:style w:type="paragraph" w:customStyle="1" w:styleId="TableHeaderTopofTable">
    <w:name w:val="Table Header (Top of Table)"/>
    <w:qFormat/>
    <w:rsid w:val="00575B70"/>
    <w:pPr>
      <w:spacing w:before="60" w:after="60" w:line="240" w:lineRule="auto"/>
      <w:jc w:val="center"/>
    </w:pPr>
    <w:rPr>
      <w:rFonts w:ascii="Segoe UI" w:hAnsi="Segoe UI" w:cs="Segoe UI"/>
      <w:b/>
      <w:color w:val="000000" w:themeColor="text1"/>
      <w:szCs w:val="20"/>
    </w:rPr>
  </w:style>
  <w:style w:type="paragraph" w:customStyle="1" w:styleId="TableTextBodyoftable">
    <w:name w:val="Table Text (Body of table)"/>
    <w:qFormat/>
    <w:rsid w:val="00023645"/>
    <w:pPr>
      <w:spacing w:before="60" w:after="60"/>
    </w:pPr>
    <w:rPr>
      <w:rFonts w:ascii="Segoe UI" w:eastAsia="Adobe Myungjo Std M" w:hAnsi="Segoe UI" w:cs="Segoe UI"/>
      <w:sz w:val="20"/>
    </w:rPr>
  </w:style>
  <w:style w:type="paragraph" w:styleId="Subtitle">
    <w:name w:val="Subtitle"/>
    <w:aliases w:val="Subtitle (Log)"/>
    <w:next w:val="Normal"/>
    <w:link w:val="SubtitleChar"/>
    <w:uiPriority w:val="11"/>
    <w:qFormat/>
    <w:rsid w:val="00575B70"/>
    <w:pPr>
      <w:keepNext/>
      <w:numPr>
        <w:ilvl w:val="1"/>
      </w:numPr>
      <w:spacing w:before="120" w:after="120" w:line="360" w:lineRule="auto"/>
      <w:jc w:val="center"/>
    </w:pPr>
    <w:rPr>
      <w:rFonts w:eastAsiaTheme="minorEastAsia"/>
      <w:b/>
      <w:spacing w:val="15"/>
      <w:sz w:val="28"/>
    </w:rPr>
  </w:style>
  <w:style w:type="character" w:customStyle="1" w:styleId="SubtitleChar">
    <w:name w:val="Subtitle Char"/>
    <w:aliases w:val="Subtitle (Log) Char"/>
    <w:basedOn w:val="DefaultParagraphFont"/>
    <w:link w:val="Subtitle"/>
    <w:uiPriority w:val="11"/>
    <w:rsid w:val="00575B70"/>
    <w:rPr>
      <w:rFonts w:eastAsiaTheme="minorEastAsia"/>
      <w:b/>
      <w:spacing w:val="15"/>
      <w:sz w:val="28"/>
    </w:rPr>
  </w:style>
  <w:style w:type="character" w:customStyle="1" w:styleId="Heading1Char">
    <w:name w:val="Heading 1 Char"/>
    <w:basedOn w:val="DefaultParagraphFont"/>
    <w:link w:val="Heading1"/>
    <w:uiPriority w:val="9"/>
    <w:semiHidden/>
    <w:rsid w:val="0044092A"/>
    <w:rPr>
      <w:rFonts w:asciiTheme="majorHAnsi" w:eastAsiaTheme="majorEastAsia" w:hAnsiTheme="majorHAnsi" w:cstheme="majorBidi"/>
      <w:color w:val="2F5496" w:themeColor="accent1" w:themeShade="BF"/>
      <w:sz w:val="32"/>
      <w:szCs w:val="32"/>
    </w:rPr>
  </w:style>
  <w:style w:type="paragraph" w:styleId="TOCHeading">
    <w:name w:val="TOC Heading"/>
    <w:next w:val="TOC1"/>
    <w:uiPriority w:val="39"/>
    <w:unhideWhenUsed/>
    <w:qFormat/>
    <w:rsid w:val="00B13492"/>
    <w:pPr>
      <w:spacing w:after="120"/>
      <w:jc w:val="center"/>
    </w:pPr>
    <w:rPr>
      <w:rFonts w:asciiTheme="majorHAnsi" w:eastAsiaTheme="majorEastAsia" w:hAnsiTheme="majorHAnsi" w:cstheme="majorBidi"/>
      <w:b/>
      <w:sz w:val="32"/>
      <w:szCs w:val="32"/>
    </w:rPr>
  </w:style>
  <w:style w:type="paragraph" w:styleId="TOC3">
    <w:name w:val="toc 3"/>
    <w:autoRedefine/>
    <w:uiPriority w:val="39"/>
    <w:unhideWhenUsed/>
    <w:rsid w:val="0040399B"/>
    <w:pPr>
      <w:spacing w:after="100"/>
      <w:ind w:left="440"/>
    </w:pPr>
  </w:style>
  <w:style w:type="character" w:styleId="Hyperlink">
    <w:name w:val="Hyperlink"/>
    <w:basedOn w:val="DefaultParagraphFont"/>
    <w:uiPriority w:val="99"/>
    <w:unhideWhenUsed/>
    <w:rsid w:val="0040399B"/>
    <w:rPr>
      <w:color w:val="0563C1" w:themeColor="hyperlink"/>
      <w:u w:val="single"/>
    </w:rPr>
  </w:style>
  <w:style w:type="paragraph" w:customStyle="1" w:styleId="RGLNGBodyBullet1stbulletlist">
    <w:name w:val="RGLNG Body Bullet (1st bullet list)"/>
    <w:qFormat/>
    <w:rsid w:val="0040399B"/>
    <w:pPr>
      <w:numPr>
        <w:numId w:val="16"/>
      </w:numPr>
      <w:spacing w:after="120" w:line="276" w:lineRule="auto"/>
    </w:pPr>
    <w:rPr>
      <w:rFonts w:ascii="Segoe UI" w:eastAsia="Times New Roman" w:hAnsi="Segoe UI" w:cs="Arial"/>
      <w:snapToGrid w:val="0"/>
      <w:sz w:val="20"/>
      <w:szCs w:val="20"/>
    </w:rPr>
  </w:style>
  <w:style w:type="paragraph" w:customStyle="1" w:styleId="RGLNGBodyBullet22ndbulletlist">
    <w:name w:val="RGLNG Body Bullet 2 (2nd bullet list)"/>
    <w:rsid w:val="0040399B"/>
    <w:pPr>
      <w:numPr>
        <w:numId w:val="17"/>
      </w:numPr>
      <w:spacing w:after="120" w:line="240" w:lineRule="auto"/>
      <w:ind w:left="720"/>
    </w:pPr>
    <w:rPr>
      <w:rFonts w:ascii="Segoe UI" w:eastAsiaTheme="minorEastAsia" w:hAnsi="Segoe UI" w:cs="Arial"/>
      <w:sz w:val="20"/>
      <w:szCs w:val="20"/>
      <w:lang w:val="en-GB"/>
    </w:rPr>
  </w:style>
  <w:style w:type="paragraph" w:customStyle="1" w:styleId="RGLNGBodyBullet33rdbulletlist">
    <w:name w:val="RGLNG Body Bullet 3 (3rd bullet list)"/>
    <w:rsid w:val="0040399B"/>
    <w:pPr>
      <w:numPr>
        <w:numId w:val="18"/>
      </w:numPr>
      <w:spacing w:after="120" w:line="240" w:lineRule="auto"/>
      <w:ind w:left="1080"/>
    </w:pPr>
    <w:rPr>
      <w:rFonts w:ascii="Segoe UI" w:eastAsiaTheme="minorEastAsia" w:hAnsi="Segoe UI" w:cs="Arial"/>
      <w:sz w:val="20"/>
      <w:szCs w:val="20"/>
      <w:lang w:val="en-GB"/>
    </w:rPr>
  </w:style>
  <w:style w:type="character" w:customStyle="1" w:styleId="Heading2Char">
    <w:name w:val="Heading 2 Char"/>
    <w:aliases w:val="Heading 2 (Don't Use) Char"/>
    <w:basedOn w:val="DefaultParagraphFont"/>
    <w:link w:val="Heading2"/>
    <w:uiPriority w:val="9"/>
    <w:semiHidden/>
    <w:rsid w:val="00770CC3"/>
    <w:rPr>
      <w:rFonts w:asciiTheme="majorHAnsi" w:eastAsiaTheme="majorEastAsia" w:hAnsiTheme="majorHAnsi" w:cstheme="majorBidi"/>
      <w:color w:val="2F5496" w:themeColor="accent1" w:themeShade="BF"/>
      <w:sz w:val="26"/>
      <w:szCs w:val="26"/>
    </w:rPr>
  </w:style>
  <w:style w:type="paragraph" w:styleId="TOC4">
    <w:name w:val="toc 4"/>
    <w:next w:val="Normal"/>
    <w:autoRedefine/>
    <w:uiPriority w:val="39"/>
    <w:unhideWhenUsed/>
    <w:rsid w:val="00FA42C8"/>
    <w:pPr>
      <w:spacing w:before="120" w:after="120" w:line="240" w:lineRule="auto"/>
      <w:ind w:left="720"/>
    </w:pPr>
    <w:rPr>
      <w:i/>
    </w:rPr>
  </w:style>
  <w:style w:type="character" w:customStyle="1" w:styleId="Heading4Char">
    <w:name w:val="Heading 4 Char"/>
    <w:basedOn w:val="DefaultParagraphFont"/>
    <w:link w:val="Heading4"/>
    <w:uiPriority w:val="9"/>
    <w:semiHidden/>
    <w:rsid w:val="00FA42C8"/>
    <w:rPr>
      <w:rFonts w:asciiTheme="majorHAnsi" w:eastAsiaTheme="majorEastAsia" w:hAnsiTheme="majorHAnsi" w:cstheme="majorBidi"/>
      <w:i/>
      <w:iCs/>
      <w:color w:val="2F5496" w:themeColor="accent1" w:themeShade="BF"/>
    </w:rPr>
  </w:style>
  <w:style w:type="character" w:styleId="Strong">
    <w:name w:val="Strong"/>
    <w:aliases w:val="Bold"/>
    <w:basedOn w:val="DefaultParagraphFont"/>
    <w:uiPriority w:val="1"/>
    <w:qFormat/>
    <w:rsid w:val="00023645"/>
    <w:rPr>
      <w:b/>
      <w:bCs/>
    </w:rPr>
  </w:style>
  <w:style w:type="paragraph" w:customStyle="1" w:styleId="TableBullet1stlist">
    <w:name w:val="Table Bullet (1st list)"/>
    <w:qFormat/>
    <w:rsid w:val="008E2D2E"/>
    <w:pPr>
      <w:framePr w:hSpace="180" w:wrap="around" w:vAnchor="text" w:hAnchor="margin" w:y="60"/>
      <w:numPr>
        <w:numId w:val="19"/>
      </w:numPr>
      <w:spacing w:after="0"/>
      <w:ind w:left="360" w:hanging="360"/>
    </w:pPr>
    <w:rPr>
      <w:rFonts w:ascii="Segoe UI" w:eastAsia="Times New Roman" w:hAnsi="Segoe UI" w:cs="Times New Roman"/>
      <w:sz w:val="20"/>
    </w:rPr>
  </w:style>
  <w:style w:type="paragraph" w:customStyle="1" w:styleId="TableBullet22ndlist">
    <w:name w:val="Table Bullet 2 (2nd list)"/>
    <w:basedOn w:val="TableBullet1stlist"/>
    <w:rsid w:val="00023645"/>
    <w:pPr>
      <w:keepNext/>
      <w:framePr w:hSpace="0" w:wrap="notBeside" w:vAnchor="margin" w:hAnchor="text" w:y="1"/>
      <w:numPr>
        <w:ilvl w:val="1"/>
      </w:numPr>
      <w:tabs>
        <w:tab w:val="left" w:pos="475"/>
      </w:tabs>
      <w:ind w:left="720" w:hanging="360"/>
    </w:pPr>
    <w:rPr>
      <w:rFonts w:cs="Arial"/>
      <w:bCs/>
      <w:color w:val="000000"/>
    </w:rPr>
  </w:style>
  <w:style w:type="numbering" w:customStyle="1" w:styleId="ListNumbers">
    <w:name w:val="List Numbers"/>
    <w:uiPriority w:val="99"/>
    <w:rsid w:val="00023645"/>
    <w:pPr>
      <w:numPr>
        <w:numId w:val="21"/>
      </w:numPr>
    </w:pPr>
  </w:style>
  <w:style w:type="paragraph" w:styleId="ListBullet">
    <w:name w:val="List Bullet"/>
    <w:basedOn w:val="Normal"/>
    <w:uiPriority w:val="99"/>
    <w:semiHidden/>
    <w:unhideWhenUsed/>
    <w:rsid w:val="00023645"/>
    <w:pPr>
      <w:ind w:left="216" w:hanging="216"/>
      <w:contextualSpacing/>
    </w:pPr>
  </w:style>
  <w:style w:type="paragraph" w:customStyle="1" w:styleId="RGLNGNumbering22ndlist">
    <w:name w:val="RGLNG Numbering 2 (2nd #list)"/>
    <w:basedOn w:val="RGLNGNumbering1stlist"/>
    <w:uiPriority w:val="1"/>
    <w:rsid w:val="008E2D2E"/>
    <w:pPr>
      <w:numPr>
        <w:numId w:val="22"/>
      </w:numPr>
      <w:spacing w:line="259" w:lineRule="auto"/>
      <w:ind w:left="720"/>
    </w:pPr>
  </w:style>
  <w:style w:type="paragraph" w:styleId="Title">
    <w:name w:val="Title"/>
    <w:aliases w:val="Title (Don 't Use)"/>
    <w:basedOn w:val="Normal"/>
    <w:next w:val="Normal"/>
    <w:link w:val="TitleChar"/>
    <w:uiPriority w:val="10"/>
    <w:qFormat/>
    <w:rsid w:val="00B13492"/>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Don 't Use) Char"/>
    <w:basedOn w:val="DefaultParagraphFont"/>
    <w:link w:val="Title"/>
    <w:uiPriority w:val="10"/>
    <w:rsid w:val="00B13492"/>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B3469C"/>
    <w:rPr>
      <w:sz w:val="16"/>
      <w:szCs w:val="16"/>
    </w:rPr>
  </w:style>
  <w:style w:type="paragraph" w:styleId="CommentText">
    <w:name w:val="annotation text"/>
    <w:basedOn w:val="Normal"/>
    <w:link w:val="CommentTextChar"/>
    <w:uiPriority w:val="99"/>
    <w:unhideWhenUsed/>
    <w:rsid w:val="00B3469C"/>
    <w:rPr>
      <w:szCs w:val="20"/>
    </w:rPr>
  </w:style>
  <w:style w:type="character" w:customStyle="1" w:styleId="CommentTextChar">
    <w:name w:val="Comment Text Char"/>
    <w:basedOn w:val="DefaultParagraphFont"/>
    <w:link w:val="CommentText"/>
    <w:uiPriority w:val="99"/>
    <w:rsid w:val="00B3469C"/>
    <w:rPr>
      <w:rFonts w:ascii="Segoe UI" w:eastAsia="Adobe Myungjo Std M" w:hAnsi="Segoe UI" w:cs="Segoe UI"/>
      <w:sz w:val="20"/>
      <w:szCs w:val="20"/>
    </w:rPr>
  </w:style>
  <w:style w:type="paragraph" w:styleId="CommentSubject">
    <w:name w:val="annotation subject"/>
    <w:basedOn w:val="CommentText"/>
    <w:next w:val="CommentText"/>
    <w:link w:val="CommentSubjectChar"/>
    <w:uiPriority w:val="99"/>
    <w:semiHidden/>
    <w:unhideWhenUsed/>
    <w:rsid w:val="00B3469C"/>
    <w:rPr>
      <w:b/>
      <w:bCs/>
    </w:rPr>
  </w:style>
  <w:style w:type="character" w:customStyle="1" w:styleId="CommentSubjectChar">
    <w:name w:val="Comment Subject Char"/>
    <w:basedOn w:val="CommentTextChar"/>
    <w:link w:val="CommentSubject"/>
    <w:uiPriority w:val="99"/>
    <w:semiHidden/>
    <w:rsid w:val="00B3469C"/>
    <w:rPr>
      <w:rFonts w:ascii="Segoe UI" w:eastAsia="Adobe Myungjo Std M" w:hAnsi="Segoe UI" w:cs="Segoe UI"/>
      <w:b/>
      <w:bCs/>
      <w:sz w:val="20"/>
      <w:szCs w:val="20"/>
    </w:rPr>
  </w:style>
  <w:style w:type="paragraph" w:customStyle="1" w:styleId="RGLNGNumbering">
    <w:name w:val="RGLNG Numbering"/>
    <w:basedOn w:val="Normal"/>
    <w:link w:val="RGLNGNumberingChar"/>
    <w:uiPriority w:val="84"/>
    <w:qFormat/>
    <w:rsid w:val="001A6E48"/>
    <w:pPr>
      <w:suppressAutoHyphens/>
      <w:ind w:left="720" w:hanging="360"/>
    </w:pPr>
    <w:rPr>
      <w:rFonts w:eastAsia="Times New Roman" w:cs="Arial"/>
    </w:rPr>
  </w:style>
  <w:style w:type="character" w:customStyle="1" w:styleId="RGLNGNumberingChar">
    <w:name w:val="RGLNG Numbering Char"/>
    <w:basedOn w:val="DefaultParagraphFont"/>
    <w:link w:val="RGLNGNumbering"/>
    <w:uiPriority w:val="84"/>
    <w:rsid w:val="001A6E48"/>
    <w:rPr>
      <w:rFonts w:ascii="Segoe UI" w:eastAsia="Times New Roman" w:hAnsi="Segoe UI" w:cs="Arial"/>
      <w:sz w:val="20"/>
    </w:rPr>
  </w:style>
  <w:style w:type="character" w:customStyle="1" w:styleId="RedText">
    <w:name w:val="Red Text"/>
    <w:basedOn w:val="DefaultParagraphFont"/>
    <w:uiPriority w:val="1"/>
    <w:rsid w:val="001F42D1"/>
    <w:rPr>
      <w:rFonts w:ascii="Segoe UI" w:hAnsi="Segoe UI"/>
      <w:b/>
      <w:color w:val="FF0000"/>
      <w:sz w:val="20"/>
    </w:rPr>
  </w:style>
  <w:style w:type="character" w:customStyle="1" w:styleId="OrangeText">
    <w:name w:val="Orange Text"/>
    <w:basedOn w:val="DefaultParagraphFont"/>
    <w:uiPriority w:val="1"/>
    <w:rsid w:val="001F42D1"/>
    <w:rPr>
      <w:rFonts w:ascii="Segoe UI" w:hAnsi="Segoe UI"/>
      <w:b/>
      <w:color w:val="FFC000" w:themeColor="accent4"/>
    </w:rPr>
  </w:style>
  <w:style w:type="paragraph" w:customStyle="1" w:styleId="FooterStrong">
    <w:name w:val="Footer (Strong"/>
    <w:aliases w:val="bold)"/>
    <w:basedOn w:val="Footer"/>
    <w:next w:val="Footer"/>
    <w:rsid w:val="009B66C6"/>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1.jp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stambaugh\Downloads\NextDecade%20Procedur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ND Branding Style">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728e859-08c4-4b01-9687-dde262103266">
      <Terms xmlns="http://schemas.microsoft.com/office/infopath/2007/PartnerControls"/>
    </lcf76f155ced4ddcb4097134ff3c332f>
    <TaxCatchAll xmlns="b2bc5781-8695-4aa2-9fff-e4d6dd50ca55" xsi:nil="true"/>
    <PersonGenerating_x002f_UpdatingDocument xmlns="c728e859-08c4-4b01-9687-dde262103266" xsi:nil="true"/>
    <SequenceName xmlns="c728e859-08c4-4b01-9687-dde262103266" xsi:nil="true"/>
    <asedf xmlns="c728e859-08c4-4b01-9687-dde26210326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2BE3F095DB6F44813E0FB1860D2C04" ma:contentTypeVersion="25" ma:contentTypeDescription="Create a new document." ma:contentTypeScope="" ma:versionID="2eed01e71517ccd9206ed0677a5e592e">
  <xsd:schema xmlns:xsd="http://www.w3.org/2001/XMLSchema" xmlns:xs="http://www.w3.org/2001/XMLSchema" xmlns:p="http://schemas.microsoft.com/office/2006/metadata/properties" xmlns:ns2="c728e859-08c4-4b01-9687-dde262103266" xmlns:ns3="b2bc5781-8695-4aa2-9fff-e4d6dd50ca55" targetNamespace="http://schemas.microsoft.com/office/2006/metadata/properties" ma:root="true" ma:fieldsID="16997b4fdd37d926b54431600eb76394" ns2:_="" ns3:_="">
    <xsd:import namespace="c728e859-08c4-4b01-9687-dde262103266"/>
    <xsd:import namespace="b2bc5781-8695-4aa2-9fff-e4d6dd50ca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PersonGenerating_x002f_UpdatingDocument" minOccurs="0"/>
                <xsd:element ref="ns2:asedf" minOccurs="0"/>
                <xsd:element ref="ns2:Sequenc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28e859-08c4-4b01-9687-dde2621032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PersonGenerating_x002f_UpdatingDocument" ma:index="22" nillable="true" ma:displayName="Person Generating / Updating Document" ma:description="Name of the person who is responsible for updating or generating a document" ma:format="Dropdown" ma:internalName="PersonGenerating_x002f_UpdatingDocument">
      <xsd:simpleType>
        <xsd:restriction base="dms:Note">
          <xsd:maxLength value="255"/>
        </xsd:restriction>
      </xsd:simpleType>
    </xsd:element>
    <xsd:element name="asedf" ma:index="23" nillable="true" ma:displayName="asedf" ma:format="Dropdown" ma:internalName="asedf">
      <xsd:simpleType>
        <xsd:restriction base="dms:Choice">
          <xsd:enumeration value="Choice 1"/>
          <xsd:enumeration value="Choice 2"/>
          <xsd:enumeration value="Choice 3"/>
        </xsd:restriction>
      </xsd:simpleType>
    </xsd:element>
    <xsd:element name="SequenceName" ma:index="24" nillable="true" ma:displayName="Sequence Name" ma:description="Assigned by Luke &amp; Kari" ma:format="Dropdown" ma:internalName="SequenceNam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bc5781-8695-4aa2-9fff-e4d6dd50ca5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b9c940f-f3ff-48c6-ae4d-d531e5cb7da5}" ma:internalName="TaxCatchAll" ma:showField="CatchAllData" ma:web="b2bc5781-8695-4aa2-9fff-e4d6dd50ca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EB9200-0F4D-4172-AB91-433869E39BE1}">
  <ds:schemaRefs>
    <ds:schemaRef ds:uri="http://schemas.microsoft.com/office/2006/metadata/properties"/>
    <ds:schemaRef ds:uri="http://schemas.microsoft.com/office/infopath/2007/PartnerControls"/>
    <ds:schemaRef ds:uri="c728e859-08c4-4b01-9687-dde262103266"/>
    <ds:schemaRef ds:uri="b2bc5781-8695-4aa2-9fff-e4d6dd50ca55"/>
  </ds:schemaRefs>
</ds:datastoreItem>
</file>

<file path=customXml/itemProps2.xml><?xml version="1.0" encoding="utf-8"?>
<ds:datastoreItem xmlns:ds="http://schemas.openxmlformats.org/officeDocument/2006/customXml" ds:itemID="{AA1E2B23-855C-4C9F-98DC-B10BFF6917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28e859-08c4-4b01-9687-dde262103266"/>
    <ds:schemaRef ds:uri="b2bc5781-8695-4aa2-9fff-e4d6dd50c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461EF4-AB95-4541-B0C4-E38FB5536994}">
  <ds:schemaRefs>
    <ds:schemaRef ds:uri="http://schemas.openxmlformats.org/officeDocument/2006/bibliography"/>
  </ds:schemaRefs>
</ds:datastoreItem>
</file>

<file path=customXml/itemProps4.xml><?xml version="1.0" encoding="utf-8"?>
<ds:datastoreItem xmlns:ds="http://schemas.openxmlformats.org/officeDocument/2006/customXml" ds:itemID="{E5C13510-74DC-4CA1-AE31-E88A2464FA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NextDecade Procedure Template</Template>
  <TotalTime>7</TotalTime>
  <Pages>10</Pages>
  <Words>981</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Stambaugh</dc:creator>
  <cp:keywords/>
  <dc:description/>
  <cp:lastModifiedBy>Luke Stambaugh</cp:lastModifiedBy>
  <cp:revision>3</cp:revision>
  <dcterms:created xsi:type="dcterms:W3CDTF">2026-04-09T13:05:00Z</dcterms:created>
  <dcterms:modified xsi:type="dcterms:W3CDTF">2026-04-09T13:12:00Z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0x010100A62BE3F095DB6F44813E0FB1860D2C04</vt:lpwstr>
  </property>
  <property fmtid="{D5CDD505-2E9C-101B-9397-08002B2CF9AE}" pid="3" name="MediaServiceImageTags">
    <vt:lpwstr/>
  </property>
</Properties>
</file>