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hw5trig.sql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vi hw5trig.sql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newhires purge;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newhires as select empno, hiredate, ename from empbb02;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TRIGGER hw5trig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INSERT ON empbb02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INSERT INTO newhires (empno, hiredate, ename)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VALUES( :new.empno, :new.hiredate, :new.ename);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"hw5trig.sql" 11L, 277C                                         9,2-9         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sqlplus st30/cs514@cs514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SQL*Plus: Release 11.2.0.4.0 Production on Thu Aug 10 14:41:41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Copyright (c) 1982, 2013, Oracle.  All rights reserved.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ORA-28002: the password will expire within 104 days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Connected 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Oracle Database 11g Enterprise Edition Release 11.2.0.4.0 - 64bit Production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 the Partitioning, Oracle Label Security, OLAP, Data Mining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Real Application Testing options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start hw5trig.sql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dropped.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Trigger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insert into empbb02(empno,hiredate,ename) values( '121', '02-january-1951', 'grayman');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select * from newhires;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EMPNO HIREDATE  ENAME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 --------- 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120   01-JAN-50 gregman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712   01-JAN-98 rickey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735   10-JAN-98 lasorda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707   11-JAN-98 bochy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798   12-JAN-98 berra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782   01-FEB-98 musial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763   11-MAR-98 gehrig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777   05-MAY-98 minoso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721   28-FEB-98 sandberg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788   10-JAN-99 cey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720   05-JAN-99 williams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EMPNO HIREDATE  ENAME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 --------- 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755   08-NOV-98 johnson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744   18-OCT-99 brown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730   01-JAN-98 mays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799   10-MAR-00 mungo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766   16-OCT-01 rodriguez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121   02-JAN-51 grayman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 rows selected.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Trace of 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sqlplus st30/cs514@cs514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SQL*Plus: Release 11.2.0.4.0 Production on Thu Aug 10 13:39:41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Copyright (c) 1982, 2013, Oracle.  All rights reserved.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ORA-28002: the password will expire within 104 days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Connected 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Oracle Database 11g Enterprise Edition Release 11.2.0.4.0 - 64bit Production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 the Partitioning, Oracle Label Security, OLAP, Data Mining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Real Application Testing options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set pages 500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select year, aug from rainfall where aug &lt;= .04;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YEAR        AUG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 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1850          0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1851          0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1855        .04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1856          0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1857        .02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1858        .04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1859          0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1860          0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1861          0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1862          0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1863          0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1864          0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1865          0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1868          0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1869          0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1871          0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1874          0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1877          0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1878          0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1879          0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1881        .01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1882          0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1883          0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1884          0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1886          0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1887          0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1888          0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1889        .04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1890          0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1891          0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1893          0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1894        .04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1895          0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1897          0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1898          0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1900          0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1901          0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1902          0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1903          0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1904          0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1905          0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1907          0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1909          0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1911          0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1913        .02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1914          0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1915          0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1916        .01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1917          0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1919        .01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1920        .01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1921          0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1922          0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1923          0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1924          0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1925        .01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1927        .01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1928        .03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1929          0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1930          0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1932          0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1933        .01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1934        .02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1937          0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1938        .03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1939          0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1940          0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1941        .03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1942          0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1943          0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1944          0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1946          0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1947          0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1948          0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1949          0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1950          0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1952          0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1953          0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1954          0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1956          0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1957          0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1958          0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1959          0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1960          0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1961        .04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1962          0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1963          0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1964          0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1965          0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1966          0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1968          0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1969        .01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1970          0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1971        .03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1972        .02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1973          0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1974          0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1975          0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1976        .01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1978          0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1979        .01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1980          0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1981          0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1982          0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1985          0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1986          0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1987        .01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1988          0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1989          0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1990        .01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1991        .01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1993          0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1994        .01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1995          0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1996          0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1997          0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1998          0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1999          0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2000        .01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2001          0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2002          0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2003          0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2004          0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2005          0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2006        .01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2007          0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2008          0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2009          0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2010          0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2011          0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2012          0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2013          0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2015        .01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2016          0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2017          0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135 rows selected.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xtrabases.sql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vi xtrabases.sql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stats PURGE;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TYPE team_type;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TYPE xtrabases;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TYPE xtrabases AS Object(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num_doubles NUMBER,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num_triples NUMBER,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num_homeruns NUMBER,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member function dingers RETURN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TYPE team_type 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VARRAY(10) OF VARCHAR2(24);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stats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fname VARCHAR2(16),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lname VARCHAR2(16),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xtrabs xtrabases,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team team_type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stats VALUES('John', 'Snoltz', xtrabases(null, null, 288), team_type('Atlanta Braves'));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stats VALUES('Jackie', 'Robinson', xtrabases(null, null, 137), team_type('Brooklyn Dodgers'));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stats VALUES('Cal', 'Ripkin', xtrabases(null,null, 131), team_type('Baltimore Orioles'));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stats VALUES('Mike', 'Piazza', xtrabases(null,null,427), team_type('New York Mets'));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stats VALUES('Willie', 'Mays', xtrabases(null, null,660), team_type('San Francisco Giants'));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12,2-9        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sqlplus st30/cs514@cs514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SQL*Plus: Release 11.2.0.4.0 Production on Tue Aug 15 12:54:24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Copyright (c) 1982, 2013, Oracle.  All rights reserved.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ORA-28002: the password will expire within 99 days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Connected 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Oracle Database 11g Enterprise Edition Release 11.2.0.4.0 - 64bit Production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 the Partitioning, Oracle Label Security, OLAP, Data Mining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Real Application Testing options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start xtrabases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dropped.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dropped.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dropped.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select * from stats;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FNAME            LNAME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 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XTRABS(NUM_DOUBLES, NUM_TRIPLES, NUM_HOMERUNS)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John             Snoltz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XTRABASES(NULL, NULL, 288)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TEAM_TYPE('Atlanta Braves')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Jackie           Robinson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XTRABASES(NULL, NULL, 137)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TEAM_TYPE('Brooklyn Dodgers')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FNAME            LNAME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 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XTRABS(NUM_DOUBLES, NUM_TRIPLES, NUM_HOMERUNS)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              Ripkin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XTRABASES(NULL, NULL, 131)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TEAM_TYPE('Baltimore Orioles')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Mike             Piazza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XTRABASES(NULL, NULL, 427)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FNAME            LNAME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 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XTRABS(NUM_DOUBLES, NUM_TRIPLES, NUM_HOMERUNS)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TEAM_TYPE('New York Mets')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Willie           Mays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XTRABASES(NULL, NULL, 660)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TEAM_TYPE('San Francisco Giants')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Dingers procedure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vi dingersproc.sql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TYPE BODY xtrabases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AS MEMBER FUNCTION dingers RETURN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self.num_homeruns;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"dingersproc.sql" 9L, 164C                                                                                                                            5,2-9         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sqlplus st30/cs514@cs514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SQL*Plus: Release 11.2.0.4.0 Production on Tue Aug 15 13:04:38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Copyright (c) 1982, 2013, Oracle.  All rights reserved.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ORA-28002: the password will expire within 99 days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Connected 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Oracle Database 11g Enterprise Edition Release 11.2.0.4.0 - 64bit Production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 the Partitioning, Oracle Label Security, OLAP, Data Mining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Real Application Testing options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start dingersproc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body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errors.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