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BFA3D2B" wp14:textId="79A7102E">
      <w:r w:rsidR="10D1F250">
        <w:rPr/>
        <w:t>TCG Deckhand</w:t>
      </w:r>
    </w:p>
    <w:p xmlns:wp14="http://schemas.microsoft.com/office/word/2010/wordml" w:rsidP="026922D0" wp14:paraId="41048DF8" wp14:textId="685E7DBC">
      <w:pPr>
        <w:pStyle w:val="Normal"/>
      </w:pPr>
      <w:r w:rsidR="10D1F250">
        <w:rPr/>
        <w:t>Target Release: Dec. 2025</w:t>
      </w:r>
    </w:p>
    <w:p xmlns:wp14="http://schemas.microsoft.com/office/word/2010/wordml" w:rsidP="026922D0" wp14:paraId="35555614" wp14:textId="1F663E89">
      <w:pPr>
        <w:pStyle w:val="Normal"/>
      </w:pPr>
      <w:r w:rsidR="10D1F250">
        <w:rPr/>
        <w:t>Product Manager: Luke Weigand</w:t>
      </w:r>
    </w:p>
    <w:p xmlns:wp14="http://schemas.microsoft.com/office/word/2010/wordml" w:rsidP="026922D0" wp14:paraId="50D7222C" wp14:textId="34683AA3">
      <w:pPr>
        <w:pStyle w:val="Normal"/>
      </w:pPr>
      <w:r w:rsidR="10D1F250">
        <w:rPr/>
        <w:t>Version: 1.0 (MVP)</w:t>
      </w:r>
    </w:p>
    <w:p xmlns:wp14="http://schemas.microsoft.com/office/word/2010/wordml" w:rsidP="026922D0" wp14:paraId="3C20B320" wp14:textId="6CDC52C5">
      <w:pPr>
        <w:pStyle w:val="Normal"/>
      </w:pPr>
      <w:r w:rsidR="10D1F250">
        <w:rPr/>
        <w:t>Date Updated: September 16, 2025</w:t>
      </w:r>
    </w:p>
    <w:p xmlns:wp14="http://schemas.microsoft.com/office/word/2010/wordml" w:rsidP="026922D0" wp14:paraId="34AAB8F9" wp14:textId="4430BBB2">
      <w:pPr>
        <w:pStyle w:val="Normal"/>
      </w:pPr>
      <w:r w:rsidR="10D1F250">
        <w:rPr/>
        <w:t xml:space="preserve"> </w:t>
      </w:r>
    </w:p>
    <w:p xmlns:wp14="http://schemas.microsoft.com/office/word/2010/wordml" w:rsidP="026922D0" wp14:paraId="029E730A" wp14:textId="501A90AB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The Problem Space: The 'Why'</w:t>
      </w:r>
    </w:p>
    <w:p xmlns:wp14="http://schemas.microsoft.com/office/word/2010/wordml" w:rsidP="026922D0" wp14:paraId="6BE3D1ED" wp14:textId="32A7DC29">
      <w:pPr>
        <w:pStyle w:val="Normal"/>
        <w:rPr>
          <w:b w:val="0"/>
          <w:bCs w:val="0"/>
        </w:rPr>
      </w:pPr>
      <w:r w:rsidR="054B5FDF">
        <w:rPr>
          <w:b w:val="0"/>
          <w:bCs w:val="0"/>
        </w:rPr>
        <w:t>A Strategic Void for High-Value Competitive Players</w:t>
      </w:r>
    </w:p>
    <w:p xmlns:wp14="http://schemas.microsoft.com/office/word/2010/wordml" w:rsidP="026922D0" wp14:paraId="52E4D298" wp14:textId="7F7E7B1C">
      <w:pPr>
        <w:pStyle w:val="Normal"/>
      </w:pPr>
      <w:r w:rsidR="054B5FDF">
        <w:rPr/>
        <w:t xml:space="preserve">While the global Trading Card Game (TCG) market is a robust, multi-billion-dollar industry, projected to grow to as much as </w:t>
      </w:r>
      <w:r w:rsidR="054B5FDF">
        <w:rPr/>
        <w:t>$37.42 billion</w:t>
      </w:r>
      <w:r w:rsidR="054B5FDF">
        <w:rPr/>
        <w:t xml:space="preserve"> by 2034 with a CAGR of 10.98%, a critical gap exists for its most valuable players: the competitive community. These players, who invest </w:t>
      </w:r>
      <w:r w:rsidR="054B5FDF">
        <w:rPr/>
        <w:t>significant time</w:t>
      </w:r>
      <w:r w:rsidR="054B5FDF">
        <w:rPr/>
        <w:t xml:space="preserve"> and resources in high-stakes tournaments with prize pools reaching</w:t>
      </w:r>
      <w:r w:rsidR="4005A1B9">
        <w:rPr/>
        <w:t xml:space="preserve"> </w:t>
      </w:r>
      <w:r w:rsidR="054B5FDF">
        <w:rPr/>
        <w:t>$2,000,000 USD, are underserved by the current digital ecosystem.</w:t>
      </w:r>
      <w:r w:rsidR="33B33E85">
        <w:rPr/>
        <w:t xml:space="preserve"> </w:t>
      </w:r>
      <w:r w:rsidR="054B5FDF">
        <w:rPr/>
        <w:t>The problem, which we term the "preparation paradox," manifests in three key, quantifiable areas:</w:t>
      </w:r>
      <w:r w:rsidR="0D9CB5AB">
        <w:rPr/>
        <w:t xml:space="preserve"> </w:t>
      </w:r>
    </w:p>
    <w:p xmlns:wp14="http://schemas.microsoft.com/office/word/2010/wordml" w:rsidP="026922D0" wp14:paraId="2E7E8F01" wp14:textId="23CD70A1">
      <w:pPr>
        <w:pStyle w:val="Normal"/>
      </w:pPr>
      <w:r w:rsidRPr="2DF3DF86" w:rsidR="054B5FDF">
        <w:rPr>
          <w:u w:val="single"/>
        </w:rPr>
        <w:t>Inefficient Playtesting:</w:t>
      </w:r>
      <w:r w:rsidR="054B5FDF">
        <w:rPr/>
        <w:t xml:space="preserve"> Competitive preparation is a rigorous process, requiring players to play between 20 and 100 games per matchup to obtain reliable data. Existing public simulators are not designed for this methodical, data-intensive practice, forcing players to use cumbersome workarounds and wasting valuable time that could be spent preparing for tournaments with substantial financial incentives.</w:t>
      </w:r>
      <w:r w:rsidR="04EF5A62">
        <w:rPr/>
        <w:t xml:space="preserve"> </w:t>
      </w:r>
    </w:p>
    <w:p xmlns:wp14="http://schemas.microsoft.com/office/word/2010/wordml" w:rsidP="026922D0" wp14:paraId="40353222" wp14:textId="16774D00">
      <w:pPr>
        <w:pStyle w:val="Normal"/>
      </w:pPr>
      <w:r w:rsidRPr="2DF3DF86" w:rsidR="054B5FDF">
        <w:rPr>
          <w:u w:val="single"/>
        </w:rPr>
        <w:t>Erosion of Strategic Advantage:</w:t>
      </w:r>
      <w:r w:rsidR="054B5FDF">
        <w:rPr/>
        <w:t xml:space="preserve"> The public nature of online simulators exposes proprietary deck builds and innovative strategies. This strategic liability can directly </w:t>
      </w:r>
      <w:r w:rsidR="054B5FDF">
        <w:rPr/>
        <w:t>impact</w:t>
      </w:r>
      <w:r w:rsidR="054B5FDF">
        <w:rPr/>
        <w:t xml:space="preserve"> a professional player’s ability to secure a winning position and claim substantial prize money, such as </w:t>
      </w:r>
      <w:r w:rsidR="054B5FDF">
        <w:rPr/>
        <w:t xml:space="preserve">the </w:t>
      </w:r>
      <w:r w:rsidR="054B5FDF">
        <w:rPr/>
        <w:t>$</w:t>
      </w:r>
      <w:r w:rsidR="054B5FDF">
        <w:rPr/>
        <w:t>50,000 first-place prize at the Pokémon Worlds 2025 TCG event.</w:t>
      </w:r>
    </w:p>
    <w:p xmlns:wp14="http://schemas.microsoft.com/office/word/2010/wordml" w:rsidP="026922D0" wp14:paraId="39E8AFA8" wp14:textId="7C01B500">
      <w:pPr>
        <w:pStyle w:val="Normal"/>
      </w:pPr>
      <w:r w:rsidRPr="2DF3DF86" w:rsidR="054B5FDF">
        <w:rPr>
          <w:u w:val="single"/>
        </w:rPr>
        <w:t>Player Attrition Due to Toxicity:</w:t>
      </w:r>
      <w:r w:rsidR="054B5FDF">
        <w:rPr/>
        <w:t xml:space="preserve"> While the card game genre has a comparatively low toxicity rate of 23%, the problem is acutely concentrated in the high-stakes competitive space. This pervasive negativity is a financially costly issue, as</w:t>
      </w:r>
      <w:r w:rsidR="1AE542C2">
        <w:rPr/>
        <w:t xml:space="preserve"> </w:t>
      </w:r>
      <w:r w:rsidR="054B5FDF">
        <w:rPr/>
        <w:t xml:space="preserve">over 67% of gamers have left a game entirely due to toxic experiences. This </w:t>
      </w:r>
      <w:r w:rsidR="054B5FDF">
        <w:rPr/>
        <w:t>represents</w:t>
      </w:r>
      <w:r w:rsidR="054B5FDF">
        <w:rPr/>
        <w:t xml:space="preserve"> a loss of the lifetime value of a dedicated player who may have a decade or more of experience. The need for a safe, private space is a crucial factor in </w:t>
      </w:r>
      <w:r w:rsidR="054B5FDF">
        <w:rPr/>
        <w:t>retaining</w:t>
      </w:r>
      <w:r w:rsidR="054B5FDF">
        <w:rPr/>
        <w:t xml:space="preserve"> this valuable player base.</w:t>
      </w:r>
      <w:r w:rsidR="26F06F39">
        <w:rPr/>
        <w:t xml:space="preserve"> </w:t>
      </w:r>
      <w:r w:rsidR="054B5FDF">
        <w:rPr/>
        <w:t xml:space="preserve">This quantifiable market gap </w:t>
      </w:r>
      <w:r w:rsidR="054B5FDF">
        <w:rPr/>
        <w:t>demonstrates</w:t>
      </w:r>
      <w:r w:rsidR="054B5FDF">
        <w:rPr/>
        <w:t xml:space="preserve"> a clear demand for a platform that provides a private, secure, and professional-grade environment for competitive playtesting. The opportunity lies in providing a solution that addresses these pain points and captures the significant value currently lost to player attrition and inefficient practice</w:t>
      </w:r>
    </w:p>
    <w:p xmlns:wp14="http://schemas.microsoft.com/office/word/2010/wordml" w:rsidP="026922D0" wp14:paraId="22AEAA5B" wp14:textId="2E90CBE8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Validation Evidence:</w:t>
      </w:r>
    </w:p>
    <w:p xmlns:wp14="http://schemas.microsoft.com/office/word/2010/wordml" w:rsidP="026922D0" wp14:paraId="67155889" wp14:textId="436754CE">
      <w:pPr>
        <w:pStyle w:val="Normal"/>
      </w:pPr>
      <w:r w:rsidR="10D1F250">
        <w:rPr/>
        <w:t xml:space="preserve">Qualitative Evidence: Direct user feedback and observations </w:t>
      </w:r>
      <w:r w:rsidR="10D1F250">
        <w:rPr/>
        <w:t>indicate</w:t>
      </w:r>
      <w:r w:rsidR="10D1F250">
        <w:rPr/>
        <w:t xml:space="preserve"> that players are frustrated with the public nature and lack of privacy on existing platforms. The need for a private training ground is a </w:t>
      </w:r>
      <w:r w:rsidR="0AB7DF8E">
        <w:rPr/>
        <w:t>key</w:t>
      </w:r>
      <w:r w:rsidR="10D1F250">
        <w:rPr/>
        <w:t xml:space="preserve"> point.</w:t>
      </w:r>
      <w:r w:rsidR="1A202668">
        <w:rPr/>
        <w:t xml:space="preserve"> </w:t>
      </w:r>
      <w:r w:rsidR="10D1F250">
        <w:rPr/>
        <w:t xml:space="preserve">Competitive Gaps: Current online simulators do not offer deep, real-time strategic analysis or private sandboxes, which </w:t>
      </w:r>
      <w:r w:rsidR="10D1F250">
        <w:rPr/>
        <w:t>represents</w:t>
      </w:r>
      <w:r w:rsidR="10D1F250">
        <w:rPr/>
        <w:t xml:space="preserve"> a clear gap in the market.</w:t>
      </w:r>
    </w:p>
    <w:p xmlns:wp14="http://schemas.microsoft.com/office/word/2010/wordml" w:rsidP="026922D0" wp14:paraId="7DE6691A" wp14:textId="19B25924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The Solution Space: The 'Possibilities'</w:t>
      </w:r>
    </w:p>
    <w:p xmlns:wp14="http://schemas.microsoft.com/office/word/2010/wordml" w:rsidP="026922D0" wp14:paraId="7A6C22B2" wp14:textId="7668A17C">
      <w:pPr>
        <w:pStyle w:val="Normal"/>
      </w:pPr>
      <w:r w:rsidR="10D1F250">
        <w:rPr/>
        <w:t>The solution is an AI-powered, private sandbox for competitive TCG players. This tool will provide real-time strategic analysis and win-probability metrics, enabling players to refine decks and practice without exposing their strategies.</w:t>
      </w:r>
    </w:p>
    <w:p xmlns:wp14="http://schemas.microsoft.com/office/word/2010/wordml" w:rsidP="026922D0" wp14:paraId="7CC8D88D" wp14:textId="58FDF638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Core Functionalities &amp; Features:</w:t>
      </w:r>
    </w:p>
    <w:p xmlns:wp14="http://schemas.microsoft.com/office/word/2010/wordml" w:rsidP="026922D0" wp14:paraId="23BC48B8" wp14:textId="6ABB4AEB">
      <w:pPr>
        <w:pStyle w:val="Normal"/>
      </w:pPr>
      <w:r w:rsidR="10D1F250">
        <w:rPr/>
        <w:t>A downloadable, TCG-agnostic game engine.</w:t>
      </w:r>
      <w:r w:rsidR="74FA59CB">
        <w:rPr/>
        <w:t xml:space="preserve"> </w:t>
      </w:r>
      <w:r w:rsidR="10D1F250">
        <w:rPr/>
        <w:t>A single-player mode for playing against a computer opponent.</w:t>
      </w:r>
      <w:r w:rsidR="72DFC26A">
        <w:rPr/>
        <w:t xml:space="preserve"> </w:t>
      </w:r>
      <w:r w:rsidR="10D1F250">
        <w:rPr/>
        <w:t>A "Win Advantage" calculator that analyzes the board state.</w:t>
      </w:r>
      <w:r w:rsidR="14444737">
        <w:rPr/>
        <w:t xml:space="preserve"> </w:t>
      </w:r>
      <w:r w:rsidR="10D1F250">
        <w:rPr/>
        <w:t>A "Best Move" suggestion feature for the current turn.</w:t>
      </w:r>
    </w:p>
    <w:p xmlns:wp14="http://schemas.microsoft.com/office/word/2010/wordml" w:rsidP="026922D0" wp14:paraId="70451B87" wp14:textId="6E0E8F62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User Interactions &amp; Touchpoints:</w:t>
      </w:r>
      <w:r w:rsidRPr="026922D0" w:rsidR="3A0963E1">
        <w:rPr>
          <w:b w:val="1"/>
          <w:bCs w:val="1"/>
        </w:rPr>
        <w:t xml:space="preserve"> </w:t>
      </w:r>
      <w:r w:rsidR="10D1F250">
        <w:rPr/>
        <w:t>Users will download the application, input their decks, and play a single-player game.</w:t>
      </w:r>
      <w:r w:rsidR="4829DBF5">
        <w:rPr/>
        <w:t xml:space="preserve"> </w:t>
      </w:r>
      <w:r w:rsidR="10D1F250">
        <w:rPr/>
        <w:t>The primary interaction will be the ability to get real-time analysis and "best move" suggestions at key decision points in the game.</w:t>
      </w:r>
      <w:r w:rsidR="4B35332C">
        <w:rPr/>
        <w:t xml:space="preserve"> </w:t>
      </w:r>
      <w:r w:rsidR="10D1F250">
        <w:rPr/>
        <w:t>Game data will be stored locally on the user's computer to ensure privacy.</w:t>
      </w:r>
    </w:p>
    <w:p xmlns:wp14="http://schemas.microsoft.com/office/word/2010/wordml" w:rsidP="026922D0" wp14:paraId="68CB202C" wp14:textId="24FDA76A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Value Proposition</w:t>
      </w:r>
    </w:p>
    <w:p xmlns:wp14="http://schemas.microsoft.com/office/word/2010/wordml" w:rsidP="026922D0" wp14:paraId="7F6C49C1" wp14:textId="7352EF57">
      <w:pPr>
        <w:pStyle w:val="Normal"/>
      </w:pPr>
      <w:r w:rsidR="10D1F250">
        <w:rPr/>
        <w:t>We help competitive TCG players to refine decks and practice alone by providing a private, AI-powered sandbox with real-time strategic analysis and win-probability metrics. This is a private, focused training environment that is unlike public online simulators.</w:t>
      </w:r>
    </w:p>
    <w:p xmlns:wp14="http://schemas.microsoft.com/office/word/2010/wordml" w:rsidP="026922D0" wp14:paraId="7E91094E" wp14:textId="501CE1D2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Who Benefits:</w:t>
      </w:r>
      <w:r w:rsidRPr="026922D0" w:rsidR="31B36345">
        <w:rPr>
          <w:b w:val="1"/>
          <w:bCs w:val="1"/>
        </w:rPr>
        <w:t xml:space="preserve"> </w:t>
      </w:r>
      <w:r w:rsidR="10D1F250">
        <w:rPr/>
        <w:t>Competitive TCG Players</w:t>
      </w:r>
      <w:r w:rsidR="41F1B5F6">
        <w:rPr/>
        <w:t xml:space="preserve">, </w:t>
      </w:r>
      <w:r w:rsidR="10D1F250">
        <w:rPr/>
        <w:t>Aspiring Pro Players</w:t>
      </w:r>
      <w:r w:rsidR="34777565">
        <w:rPr/>
        <w:t xml:space="preserve">, </w:t>
      </w:r>
      <w:r w:rsidR="10D1F250">
        <w:rPr/>
        <w:t>Deck-building Enthusiasts</w:t>
      </w:r>
      <w:r w:rsidR="3B895F5D">
        <w:rPr/>
        <w:t xml:space="preserve">, </w:t>
      </w:r>
      <w:r w:rsidR="10D1F250">
        <w:rPr/>
        <w:t>Beginners who want to enhance their skills</w:t>
      </w:r>
    </w:p>
    <w:p xmlns:wp14="http://schemas.microsoft.com/office/word/2010/wordml" w:rsidP="026922D0" wp14:paraId="7CE72DE3" wp14:textId="4F8808C8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Goals and Success Criteria</w:t>
      </w:r>
    </w:p>
    <w:p xmlns:wp14="http://schemas.microsoft.com/office/word/2010/wordml" w:rsidP="026922D0" wp14:paraId="31155398" wp14:textId="6736318A">
      <w:pPr>
        <w:pStyle w:val="Normal"/>
      </w:pPr>
      <w:r w:rsidR="10D1F250">
        <w:rPr/>
        <w:t>Goals:</w:t>
      </w:r>
      <w:r w:rsidR="6501E75C">
        <w:rPr/>
        <w:t xml:space="preserve"> </w:t>
      </w:r>
      <w:r w:rsidR="10D1F250">
        <w:rPr/>
        <w:t>Prove the value of the AI-powered strategic analysis concept.</w:t>
      </w:r>
      <w:r w:rsidR="4D2BE396">
        <w:rPr/>
        <w:t xml:space="preserve"> </w:t>
      </w:r>
      <w:r w:rsidR="10D1F250">
        <w:rPr/>
        <w:t>Establish a core, functional single-player game engine that is TCG-agnostic.</w:t>
      </w:r>
      <w:r w:rsidR="1EA4D4DE">
        <w:rPr/>
        <w:t xml:space="preserve"> </w:t>
      </w:r>
      <w:r w:rsidR="10D1F250">
        <w:rPr/>
        <w:t>Validate the accuracy and usefulness of the "Best Move" suggestion algorithm.</w:t>
      </w:r>
    </w:p>
    <w:p xmlns:wp14="http://schemas.microsoft.com/office/word/2010/wordml" w:rsidP="026922D0" wp14:paraId="129EE27A" wp14:textId="5C5B1E42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Success Criteria:</w:t>
      </w:r>
    </w:p>
    <w:p xmlns:wp14="http://schemas.microsoft.com/office/word/2010/wordml" w:rsidP="026922D0" wp14:paraId="3E0F0BD3" wp14:textId="1437863C">
      <w:pPr>
        <w:pStyle w:val="Normal"/>
      </w:pPr>
      <w:r w:rsidR="10D1F250">
        <w:rPr/>
        <w:t xml:space="preserve">A minimum </w:t>
      </w:r>
      <w:r w:rsidR="10D1F250">
        <w:rPr/>
        <w:t>viable</w:t>
      </w:r>
      <w:r w:rsidR="10D1F250">
        <w:rPr/>
        <w:t xml:space="preserve"> product (MVP) is launched by December 2025.</w:t>
      </w:r>
      <w:r w:rsidR="22F5B736">
        <w:rPr/>
        <w:t xml:space="preserve"> </w:t>
      </w:r>
      <w:r w:rsidR="10D1F250">
        <w:rPr/>
        <w:t>The core game engine is stable and can successfully run a full game between a user and the AI.</w:t>
      </w:r>
      <w:r w:rsidR="0BCF0C2F">
        <w:rPr/>
        <w:t xml:space="preserve"> </w:t>
      </w:r>
      <w:r w:rsidR="10D1F250">
        <w:rPr/>
        <w:t>The "Best Move" suggestion feature consistently provides useful and valid strategic advice.</w:t>
      </w:r>
      <w:r w:rsidR="4C881134">
        <w:rPr/>
        <w:t xml:space="preserve"> </w:t>
      </w:r>
      <w:r w:rsidR="10D1F250">
        <w:rPr/>
        <w:t>Initial user testing (e.g., in a DMT 445 class setting) receives positive feedback on the core concept and features.</w:t>
      </w:r>
    </w:p>
    <w:p xmlns:wp14="http://schemas.microsoft.com/office/word/2010/wordml" w:rsidP="026922D0" wp14:paraId="4E84BA21" wp14:textId="6778F00A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User Experience</w:t>
      </w:r>
    </w:p>
    <w:p xmlns:wp14="http://schemas.microsoft.com/office/word/2010/wordml" w:rsidP="026922D0" wp14:paraId="45FBF507" wp14:textId="32A611B3">
      <w:pPr>
        <w:pStyle w:val="Normal"/>
      </w:pPr>
      <w:r w:rsidR="10D1F250">
        <w:rPr/>
        <w:t>Key User Flow:</w:t>
      </w:r>
      <w:r w:rsidR="73F3997F">
        <w:rPr/>
        <w:t xml:space="preserve"> </w:t>
      </w:r>
      <w:r w:rsidR="10D1F250">
        <w:rPr/>
        <w:t>User downloads and opens the TCG Deckhand application.</w:t>
      </w:r>
      <w:r w:rsidR="2EF08757">
        <w:rPr/>
        <w:t xml:space="preserve"> </w:t>
      </w:r>
      <w:r w:rsidR="10D1F250">
        <w:rPr/>
        <w:t>User inputs their deck data.</w:t>
      </w:r>
      <w:r w:rsidR="22C740DC">
        <w:rPr/>
        <w:t xml:space="preserve"> </w:t>
      </w:r>
      <w:r w:rsidR="10D1F250">
        <w:rPr/>
        <w:t>User starts a game against the computer opponent.</w:t>
      </w:r>
      <w:r w:rsidR="37148C36">
        <w:rPr/>
        <w:t xml:space="preserve"> </w:t>
      </w:r>
      <w:r w:rsidR="10D1F250">
        <w:rPr/>
        <w:t xml:space="preserve">During a complex board state, the user feels unsure of the </w:t>
      </w:r>
      <w:r w:rsidR="10D1F250">
        <w:rPr/>
        <w:t>optimal</w:t>
      </w:r>
      <w:r w:rsidR="10D1F250">
        <w:rPr/>
        <w:t xml:space="preserve"> play.</w:t>
      </w:r>
      <w:r w:rsidR="0FA008DB">
        <w:rPr/>
        <w:t xml:space="preserve"> </w:t>
      </w:r>
      <w:r w:rsidR="10D1F250">
        <w:rPr/>
        <w:t>The user clicks the “suggest best move” button.</w:t>
      </w:r>
      <w:r w:rsidR="26BB417F">
        <w:rPr/>
        <w:t xml:space="preserve"> </w:t>
      </w:r>
      <w:r w:rsidR="10D1F250">
        <w:rPr/>
        <w:t xml:space="preserve">The application highlights the best move they </w:t>
      </w:r>
      <w:r w:rsidR="10D1F250">
        <w:rPr/>
        <w:t>hadn’t</w:t>
      </w:r>
      <w:r w:rsidR="10D1F250">
        <w:rPr/>
        <w:t xml:space="preserve"> considered.</w:t>
      </w:r>
      <w:r w:rsidR="7FA92C33">
        <w:rPr/>
        <w:t xml:space="preserve"> </w:t>
      </w:r>
      <w:r w:rsidR="10D1F250">
        <w:rPr/>
        <w:t>An advantage bar shifts, showing the strength of the play.</w:t>
      </w:r>
      <w:r w:rsidR="75B49C6B">
        <w:rPr/>
        <w:t xml:space="preserve"> </w:t>
      </w:r>
      <w:r w:rsidR="10D1F250">
        <w:rPr/>
        <w:t xml:space="preserve">The </w:t>
      </w:r>
      <w:r w:rsidR="625973A0">
        <w:rPr/>
        <w:t>player</w:t>
      </w:r>
      <w:r w:rsidR="10D1F250">
        <w:rPr/>
        <w:t xml:space="preserve"> wins the game feeling more confident and prepared for a tournament.</w:t>
      </w:r>
      <w:r w:rsidR="090A30FE">
        <w:rPr/>
        <w:t xml:space="preserve"> </w:t>
      </w:r>
      <w:r w:rsidR="10D1F250">
        <w:rPr/>
        <w:t>The UI will be simple and clean, focused on the core gameplay loop and the analytical tools</w:t>
      </w:r>
      <w:r w:rsidR="10D1F250">
        <w:rPr/>
        <w:t>.</w:t>
      </w:r>
    </w:p>
    <w:p xmlns:wp14="http://schemas.microsoft.com/office/word/2010/wordml" w:rsidP="026922D0" wp14:paraId="0BD91578" wp14:textId="1FEC2330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Competitor Analysis</w:t>
      </w:r>
    </w:p>
    <w:p xmlns:wp14="http://schemas.microsoft.com/office/word/2010/wordml" w:rsidP="026922D0" wp14:paraId="0380E206" wp14:textId="76B22D29">
      <w:pPr>
        <w:pStyle w:val="Normal"/>
      </w:pPr>
      <w:r w:rsidR="10D1F250">
        <w:rPr/>
        <w:t>Existing Online Simulators:</w:t>
      </w:r>
    </w:p>
    <w:p xmlns:wp14="http://schemas.microsoft.com/office/word/2010/wordml" w:rsidP="026922D0" wp14:paraId="0A4097EC" wp14:textId="33501C81">
      <w:pPr>
        <w:pStyle w:val="Normal"/>
      </w:pPr>
      <w:r w:rsidR="10D1F250">
        <w:rPr/>
        <w:t>Strengths: Often free, public, and support a wide variety of card games. They allow players to test out new decks against other people.</w:t>
      </w:r>
      <w:r w:rsidR="0F740034">
        <w:rPr/>
        <w:t xml:space="preserve"> </w:t>
      </w:r>
    </w:p>
    <w:p xmlns:wp14="http://schemas.microsoft.com/office/word/2010/wordml" w:rsidP="026922D0" wp14:paraId="5962C3E4" wp14:textId="41294AA5">
      <w:pPr>
        <w:pStyle w:val="Normal"/>
      </w:pPr>
      <w:r w:rsidR="10D1F250">
        <w:rPr/>
        <w:t xml:space="preserve">Weaknesses: They are public, which exposes a player's strategy. They often lack a private sandbox environment for focused training. They do not offer deep, real-time strategic analysis or win-probability metrics. The public environment can also be </w:t>
      </w:r>
      <w:r w:rsidR="73DBF8DB">
        <w:rPr/>
        <w:t>unfriendly and unwelcoming</w:t>
      </w:r>
      <w:r w:rsidR="10D1F250">
        <w:rPr/>
        <w:t>.</w:t>
      </w:r>
    </w:p>
    <w:p xmlns:wp14="http://schemas.microsoft.com/office/word/2010/wordml" w:rsidP="026922D0" wp14:paraId="20B6CC4F" wp14:textId="1C8538E1">
      <w:pPr>
        <w:pStyle w:val="Normal"/>
      </w:pPr>
      <w:r w:rsidR="10D1F250">
        <w:rPr/>
        <w:t>TCG Deckhand will address these weaknesses by providing a private, AI-powered solution focused on strategic improvement rather than social play.</w:t>
      </w:r>
    </w:p>
    <w:p xmlns:wp14="http://schemas.microsoft.com/office/word/2010/wordml" w:rsidP="026922D0" wp14:paraId="4615AFBB" wp14:textId="742CD240">
      <w:pPr>
        <w:pStyle w:val="Normal"/>
      </w:pPr>
      <w:r w:rsidR="10D1F250">
        <w:rPr/>
        <w:t xml:space="preserve"> </w:t>
      </w:r>
    </w:p>
    <w:p xmlns:wp14="http://schemas.microsoft.com/office/word/2010/wordml" w:rsidP="026922D0" wp14:paraId="6F508E42" wp14:textId="683C71A9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Key Features and Releases</w:t>
      </w:r>
    </w:p>
    <w:p xmlns:wp14="http://schemas.microsoft.com/office/word/2010/wordml" w:rsidP="026922D0" wp14:paraId="4CB21537" wp14:textId="62BFF3B7">
      <w:pPr>
        <w:pStyle w:val="Normal"/>
      </w:pPr>
      <w:r w:rsidR="10D1F250">
        <w:rPr/>
        <w:t>V1: MVP (In-Scope)</w:t>
      </w:r>
      <w:r w:rsidR="34E99B54">
        <w:rPr/>
        <w:t xml:space="preserve"> </w:t>
      </w:r>
      <w:r w:rsidR="10D1F250">
        <w:rPr/>
        <w:t>Generic TCG Rule Engine: The core system that handles game logic.</w:t>
      </w:r>
      <w:r w:rsidR="5674AD6A">
        <w:rPr/>
        <w:t xml:space="preserve"> </w:t>
      </w:r>
      <w:r w:rsidR="10D1F250">
        <w:rPr/>
        <w:t>Single-player</w:t>
      </w:r>
      <w:r w:rsidR="10D1F250">
        <w:rPr/>
        <w:t xml:space="preserve"> vs. Computer: The main game mode.</w:t>
      </w:r>
      <w:r w:rsidR="16CE7757">
        <w:rPr/>
        <w:t xml:space="preserve"> </w:t>
      </w:r>
      <w:r w:rsidR="10D1F250">
        <w:rPr/>
        <w:t>"Win Advantage" Calculator: A visual tool that scores the current board state to show who is ahead.</w:t>
      </w:r>
      <w:r w:rsidR="607ABCE9">
        <w:rPr/>
        <w:t xml:space="preserve"> </w:t>
      </w:r>
      <w:r w:rsidR="10D1F250">
        <w:rPr/>
        <w:t>"Best Move" Suggestion: An algorithm that analyzes all legal moves and suggests the one with the highest potential score.</w:t>
      </w:r>
      <w:r w:rsidR="7ED360B8">
        <w:rPr/>
        <w:t xml:space="preserve"> </w:t>
      </w:r>
    </w:p>
    <w:p xmlns:wp14="http://schemas.microsoft.com/office/word/2010/wordml" w:rsidP="026922D0" wp14:paraId="1A1EE3D6" wp14:textId="75845E9A">
      <w:pPr>
        <w:pStyle w:val="Normal"/>
      </w:pPr>
      <w:r w:rsidR="10D1F250">
        <w:rPr/>
        <w:t>V2 and Beyond (Out-of-Scope)</w:t>
      </w:r>
      <w:r w:rsidR="382A8AD8">
        <w:rPr/>
        <w:t xml:space="preserve"> </w:t>
      </w:r>
      <w:r w:rsidR="10D1F250">
        <w:rPr/>
        <w:t>Computer vs. Computer simulation for rapid analysis.</w:t>
      </w:r>
      <w:r w:rsidR="47C5C6A8">
        <w:rPr/>
        <w:t xml:space="preserve"> </w:t>
      </w:r>
      <w:r w:rsidR="10D1F250">
        <w:rPr/>
        <w:t>Advanced AI with multiple difficulty levels.</w:t>
      </w:r>
      <w:r w:rsidR="4B6D91BD">
        <w:rPr/>
        <w:t xml:space="preserve"> </w:t>
      </w:r>
      <w:r w:rsidR="10D1F250">
        <w:rPr/>
        <w:t>Official card art or branding.</w:t>
      </w:r>
      <w:r w:rsidR="631D84B5">
        <w:rPr/>
        <w:t xml:space="preserve"> </w:t>
      </w:r>
      <w:r w:rsidR="10D1F250">
        <w:rPr/>
        <w:t>Mobile application.</w:t>
      </w:r>
      <w:r w:rsidR="69563100">
        <w:rPr/>
        <w:t xml:space="preserve"> </w:t>
      </w:r>
      <w:r w:rsidR="10D1F250">
        <w:rPr/>
        <w:t>Multiplayer functionality.</w:t>
      </w:r>
    </w:p>
    <w:p xmlns:wp14="http://schemas.microsoft.com/office/word/2010/wordml" w:rsidP="026922D0" wp14:paraId="302CDAF2" wp14:textId="276BA502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User Stories and Requirements</w:t>
      </w:r>
    </w:p>
    <w:p xmlns:wp14="http://schemas.microsoft.com/office/word/2010/wordml" w:rsidP="026922D0" wp14:paraId="30C837BB" wp14:textId="57EA65C8">
      <w:pPr>
        <w:pStyle w:val="Normal"/>
      </w:pPr>
      <w:r w:rsidR="10D1F250">
        <w:rPr/>
        <w:t>As a competitive TCG player, I want to play against a computer opponent so that I can practice my strategies in a private environment.</w:t>
      </w:r>
      <w:r w:rsidR="0BE58822">
        <w:rPr/>
        <w:t xml:space="preserve"> </w:t>
      </w:r>
      <w:r w:rsidR="10D1F250">
        <w:rPr/>
        <w:t>As a strategic player, I want to see a win-probability metric so that I can evaluate the current state of the game.</w:t>
      </w:r>
      <w:r w:rsidR="1029FB7B">
        <w:rPr/>
        <w:t xml:space="preserve"> </w:t>
      </w:r>
      <w:r w:rsidR="10D1F250">
        <w:rPr/>
        <w:t xml:space="preserve">As a player who wants to improve, I want the tool to suggest the best move so that I can learn </w:t>
      </w:r>
      <w:r w:rsidR="10D1F250">
        <w:rPr/>
        <w:t>optimal</w:t>
      </w:r>
      <w:r w:rsidR="10D1F250">
        <w:rPr/>
        <w:t xml:space="preserve"> plays I might have missed.</w:t>
      </w:r>
      <w:r w:rsidR="41EFFDF3">
        <w:rPr/>
        <w:t xml:space="preserve"> </w:t>
      </w:r>
      <w:r w:rsidR="10D1F250">
        <w:rPr/>
        <w:t>As a user, I want to input my own card data so that I can use the tool for any TCG without copyright issues.</w:t>
      </w:r>
    </w:p>
    <w:p xmlns:wp14="http://schemas.microsoft.com/office/word/2010/wordml" w:rsidP="026922D0" wp14:paraId="533901B3" wp14:textId="30DE747D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Out of Scope</w:t>
      </w:r>
    </w:p>
    <w:p xmlns:wp14="http://schemas.microsoft.com/office/word/2010/wordml" w:rsidP="026922D0" wp14:paraId="367AB9B0" wp14:textId="0C6B2B14">
      <w:pPr>
        <w:pStyle w:val="Normal"/>
      </w:pPr>
      <w:r w:rsidR="10D1F250">
        <w:rPr/>
        <w:t>The following items are explicitly not included in the MVP to ensure a focused, achievable launch:</w:t>
      </w:r>
      <w:r w:rsidR="65313856">
        <w:rPr/>
        <w:t xml:space="preserve"> </w:t>
      </w:r>
      <w:r w:rsidR="10D1F250">
        <w:rPr/>
        <w:t>Advanced AI with multiple difficulty levels</w:t>
      </w:r>
      <w:r w:rsidR="5E0CB41A">
        <w:rPr/>
        <w:t xml:space="preserve">, </w:t>
      </w:r>
      <w:r w:rsidR="10D1F250">
        <w:rPr/>
        <w:t>Official card art or branding</w:t>
      </w:r>
      <w:r w:rsidR="0111213C">
        <w:rPr/>
        <w:t xml:space="preserve">, </w:t>
      </w:r>
      <w:r w:rsidR="10D1F250">
        <w:rPr/>
        <w:t>A mobile application</w:t>
      </w:r>
      <w:r w:rsidR="12E39489">
        <w:rPr/>
        <w:t xml:space="preserve">, </w:t>
      </w:r>
      <w:r w:rsidR="10D1F250">
        <w:rPr/>
        <w:t>Multiplayer functionality</w:t>
      </w:r>
      <w:r w:rsidR="00FC001B">
        <w:rPr/>
        <w:t xml:space="preserve">, </w:t>
      </w:r>
      <w:r w:rsidR="10D1F250">
        <w:rPr/>
        <w:t>Computer vs. Computer simulation</w:t>
      </w:r>
    </w:p>
    <w:p xmlns:wp14="http://schemas.microsoft.com/office/word/2010/wordml" w:rsidP="026922D0" wp14:paraId="576C0E1D" wp14:textId="2DB5EA1A">
      <w:pPr>
        <w:pStyle w:val="Normal"/>
        <w:rPr>
          <w:b w:val="1"/>
          <w:bCs w:val="1"/>
        </w:rPr>
      </w:pPr>
      <w:r w:rsidRPr="026922D0" w:rsidR="10D1F250">
        <w:rPr>
          <w:b w:val="1"/>
          <w:bCs w:val="1"/>
        </w:rPr>
        <w:t>Notes, Meeting Minutes, Decisions</w:t>
      </w:r>
      <w:r w:rsidRPr="026922D0" w:rsidR="023E0F32">
        <w:rPr>
          <w:b w:val="1"/>
          <w:bCs w:val="1"/>
        </w:rPr>
        <w:t xml:space="preserve"> </w:t>
      </w:r>
    </w:p>
    <w:p xmlns:wp14="http://schemas.microsoft.com/office/word/2010/wordml" w:rsidP="026922D0" wp14:paraId="2C078E63" wp14:textId="760ACD10">
      <w:pPr>
        <w:pStyle w:val="Normal"/>
      </w:pPr>
      <w:r w:rsidR="10D1F250">
        <w:rPr/>
        <w:t>Assumptions:</w:t>
      </w:r>
      <w:r w:rsidR="37800151">
        <w:rPr/>
        <w:t xml:space="preserve"> </w:t>
      </w:r>
      <w:r w:rsidR="10D1F250">
        <w:rPr/>
        <w:t xml:space="preserve">The "trial and error" AI algorithm is </w:t>
      </w:r>
      <w:r w:rsidR="10D1F250">
        <w:rPr/>
        <w:t>feasible</w:t>
      </w:r>
      <w:r w:rsidR="10D1F250">
        <w:rPr/>
        <w:t xml:space="preserve"> to develop within the MVP </w:t>
      </w:r>
      <w:r w:rsidR="10D1F250">
        <w:rPr/>
        <w:t>timeframe</w:t>
      </w:r>
      <w:r w:rsidR="10D1F250">
        <w:rPr/>
        <w:t>.</w:t>
      </w:r>
      <w:r w:rsidR="4B436143">
        <w:rPr/>
        <w:t xml:space="preserve"> </w:t>
      </w:r>
      <w:r w:rsidR="10D1F250">
        <w:rPr/>
        <w:t>A flexible game engine can be created that is easily adaptable to different TCG rule sets in the future.</w:t>
      </w:r>
      <w:r w:rsidR="5A9AF6FA">
        <w:rPr/>
        <w:t xml:space="preserve"> </w:t>
      </w:r>
      <w:r w:rsidR="10D1F250">
        <w:rPr/>
        <w:t>Copyright Mitigation Strategy: The engine will be 100% generic, and users will input card data themselves. The platform will never host or distribute copyrighted images, names, or text.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E5544"/>
    <w:rsid w:val="00FC001B"/>
    <w:rsid w:val="0111213C"/>
    <w:rsid w:val="023E0F32"/>
    <w:rsid w:val="026922D0"/>
    <w:rsid w:val="03FE8B49"/>
    <w:rsid w:val="04EF5A62"/>
    <w:rsid w:val="05409A8C"/>
    <w:rsid w:val="054B5FDF"/>
    <w:rsid w:val="05DACCC4"/>
    <w:rsid w:val="090A30FE"/>
    <w:rsid w:val="0AB7DF8E"/>
    <w:rsid w:val="0BCF0C2F"/>
    <w:rsid w:val="0BE58822"/>
    <w:rsid w:val="0C924086"/>
    <w:rsid w:val="0D9CB5AB"/>
    <w:rsid w:val="0F740034"/>
    <w:rsid w:val="0FA008DB"/>
    <w:rsid w:val="1029FB7B"/>
    <w:rsid w:val="10A330CF"/>
    <w:rsid w:val="10D1F250"/>
    <w:rsid w:val="12E39489"/>
    <w:rsid w:val="14444737"/>
    <w:rsid w:val="14DCA481"/>
    <w:rsid w:val="14EEDCDB"/>
    <w:rsid w:val="16CE7757"/>
    <w:rsid w:val="1784E170"/>
    <w:rsid w:val="1A202668"/>
    <w:rsid w:val="1AE542C2"/>
    <w:rsid w:val="1EA4D4DE"/>
    <w:rsid w:val="1FA8642B"/>
    <w:rsid w:val="22B156B1"/>
    <w:rsid w:val="22C740DC"/>
    <w:rsid w:val="22F5B736"/>
    <w:rsid w:val="2567E5DB"/>
    <w:rsid w:val="25BC4FE9"/>
    <w:rsid w:val="26BB417F"/>
    <w:rsid w:val="26F06F39"/>
    <w:rsid w:val="27C31CDB"/>
    <w:rsid w:val="2C5A350C"/>
    <w:rsid w:val="2DF3DF86"/>
    <w:rsid w:val="2ECC6406"/>
    <w:rsid w:val="2EF08757"/>
    <w:rsid w:val="31B36345"/>
    <w:rsid w:val="33B33E85"/>
    <w:rsid w:val="34777565"/>
    <w:rsid w:val="34E99B54"/>
    <w:rsid w:val="365D8331"/>
    <w:rsid w:val="37148C36"/>
    <w:rsid w:val="37800151"/>
    <w:rsid w:val="382A8AD8"/>
    <w:rsid w:val="38D57205"/>
    <w:rsid w:val="3A0963E1"/>
    <w:rsid w:val="3B895F5D"/>
    <w:rsid w:val="3E6E5544"/>
    <w:rsid w:val="4005A1B9"/>
    <w:rsid w:val="41EFFDF3"/>
    <w:rsid w:val="41F1B5F6"/>
    <w:rsid w:val="452B0066"/>
    <w:rsid w:val="45B07490"/>
    <w:rsid w:val="47C5C6A8"/>
    <w:rsid w:val="4829DBF5"/>
    <w:rsid w:val="4B35332C"/>
    <w:rsid w:val="4B436143"/>
    <w:rsid w:val="4B6D91BD"/>
    <w:rsid w:val="4C244D43"/>
    <w:rsid w:val="4C881134"/>
    <w:rsid w:val="4D2BE396"/>
    <w:rsid w:val="4F5F3576"/>
    <w:rsid w:val="50BCAA73"/>
    <w:rsid w:val="50D5A5F6"/>
    <w:rsid w:val="50DFCECA"/>
    <w:rsid w:val="52447101"/>
    <w:rsid w:val="5674AD6A"/>
    <w:rsid w:val="56F514CA"/>
    <w:rsid w:val="57EF49AB"/>
    <w:rsid w:val="580D17DD"/>
    <w:rsid w:val="5A9AF6FA"/>
    <w:rsid w:val="5E0CB41A"/>
    <w:rsid w:val="607ABCE9"/>
    <w:rsid w:val="625973A0"/>
    <w:rsid w:val="631D84B5"/>
    <w:rsid w:val="6501E75C"/>
    <w:rsid w:val="65313856"/>
    <w:rsid w:val="69563100"/>
    <w:rsid w:val="72DFC26A"/>
    <w:rsid w:val="73DBF8DB"/>
    <w:rsid w:val="73F3997F"/>
    <w:rsid w:val="74FA59CB"/>
    <w:rsid w:val="75A90D5E"/>
    <w:rsid w:val="75B49C6B"/>
    <w:rsid w:val="7D8DCBEA"/>
    <w:rsid w:val="7ED360B8"/>
    <w:rsid w:val="7FA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5544"/>
  <w15:chartTrackingRefBased/>
  <w15:docId w15:val="{FC3C1A2B-2A3C-4A26-8F0A-6EACF13AB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2025-09-16T20:12:35.1270831Z</dcterms:created>
  <dcterms:modified xsi:type="dcterms:W3CDTF">2025-09-18T18:33:01.7574145Z</dcterms:modified>
  <dc:creator>Weigand, Luke</dc:creator>
  <lastModifiedBy>Weigand, Luke</lastModifiedBy>
</coreProperties>
</file>