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typst</w:t>
      </w:r>
    </w:p>
    <w:p>
      <w:pPr>
        <w:pStyle w:val="FirstParagraph"/>
      </w:pPr>
      <w:r>
        <w:rPr>
          <w:rFonts w:hint="eastAsia"/>
        </w:rPr>
        <w:t xml:space="preserve">英文</w:t>
      </w:r>
      <w:r>
        <w:rPr>
          <w:vertAlign w:val="superscript"/>
        </w:rPr>
        <w:t xml:space="preserve">[1]</w:t>
      </w:r>
      <w:r>
        <w:rPr>
          <w:rFonts w:hint="eastAsia"/>
        </w:rPr>
        <w:t xml:space="preserve">，中文</w:t>
      </w:r>
      <w:r>
        <w:rPr>
          <w:vertAlign w:val="superscript"/>
        </w:rPr>
        <w:t xml:space="preserve">[2]</w:t>
      </w:r>
      <w:r>
        <w:rPr>
          <w:rFonts w:hint="eastAsia"/>
        </w:rPr>
        <w:t xml:space="preserve">，叙述王明</w:t>
      </w:r>
      <w:r>
        <w:rPr>
          <w:vertAlign w:val="superscript"/>
        </w:rPr>
        <w:t xml:space="preserve">[3]</w:t>
      </w:r>
      <w:r>
        <w:rPr>
          <w:rFonts w:hint="eastAsia"/>
        </w:rPr>
        <w:t xml:space="preserve">，页码</w:t>
      </w:r>
      <w:r>
        <w:rPr>
          <w:vertAlign w:val="superscript"/>
        </w:rPr>
        <w:t xml:space="preserve">[4]</w:t>
      </w:r>
      <w:r>
        <w:rPr>
          <w:vertAlign w:val="superscript"/>
        </w:rPr>
        <w:t xml:space="preserve">42</w:t>
      </w:r>
      <w:r>
        <w:t xml:space="preserve">。</w:t>
      </w:r>
    </w:p>
    <w:bookmarkStart w:id="14" w:name="参考文献"/>
    <w:p>
      <w:pPr>
        <w:pStyle w:val="Heading1"/>
      </w:pPr>
      <w:r>
        <w:rPr>
          <w:rFonts w:hint="eastAsia"/>
        </w:rPr>
        <w:t xml:space="preserve">参考文献</w:t>
      </w:r>
    </w:p>
    <w:bookmarkStart w:id="13" w:name="refs"/>
    <w:bookmarkStart w:id="9" w:name="ref-knuth1984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Knuth D E. The</w:t>
      </w:r>
      <w:r>
        <w:t xml:space="preserve"> </w:t>
      </w:r>
      <w:r>
        <w:t xml:space="preserve">TeX</w:t>
      </w:r>
      <w:r>
        <w:t xml:space="preserve">book[M]. </w:t>
      </w:r>
      <w:r>
        <w:rPr>
          <w:rFonts w:hint="eastAsia"/>
        </w:rPr>
        <w:t xml:space="preserve">Reading，MA：Addison-Wesley，1984.</w:t>
      </w:r>
    </w:p>
    <w:bookmarkEnd w:id="9"/>
    <w:bookmarkStart w:id="10" w:name="ref-zhang2019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rPr>
          <w:rFonts w:hint="eastAsia"/>
        </w:rPr>
        <w:t xml:space="preserve">张三，李四，王五，等.</w:t>
      </w:r>
      <w:r>
        <w:t xml:space="preserve"> </w:t>
      </w:r>
      <w:r>
        <w:rPr>
          <w:rFonts w:hint="eastAsia"/>
        </w:rPr>
        <w:t xml:space="preserve">教育分流与社会再生产[J].</w:t>
      </w:r>
      <w:r>
        <w:t xml:space="preserve"> </w:t>
      </w:r>
      <w:r>
        <w:rPr>
          <w:rFonts w:hint="eastAsia"/>
        </w:rPr>
        <w:t xml:space="preserve">社会学研究，2019，34（3）：45-67.</w:t>
      </w:r>
    </w:p>
    <w:bookmarkEnd w:id="10"/>
    <w:bookmarkStart w:id="11" w:name="ref-wang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rPr>
          <w:rFonts w:hint="eastAsia"/>
        </w:rPr>
        <w:t xml:space="preserve">王明.</w:t>
      </w:r>
      <w:r>
        <w:t xml:space="preserve"> </w:t>
      </w:r>
      <w:r>
        <w:rPr>
          <w:rFonts w:hint="eastAsia"/>
        </w:rPr>
        <w:t xml:space="preserve">中国教育社会学[M].</w:t>
      </w:r>
      <w:r>
        <w:t xml:space="preserve"> </w:t>
      </w:r>
      <w:r>
        <w:rPr>
          <w:rFonts w:hint="eastAsia"/>
        </w:rPr>
        <w:t xml:space="preserve">上海：华东师范大学出版社，2015.</w:t>
      </w:r>
    </w:p>
    <w:bookmarkEnd w:id="11"/>
    <w:bookmarkStart w:id="12" w:name="ref-smith202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Smith </w:t>
      </w:r>
      <w:r>
        <w:rPr>
          <w:rFonts w:hint="eastAsia"/>
        </w:rPr>
        <w:t xml:space="preserve">J，Lee</w:t>
      </w:r>
      <w:r>
        <w:t xml:space="preserve"> </w:t>
      </w:r>
      <w:r>
        <w:rPr>
          <w:rFonts w:hint="eastAsia"/>
        </w:rPr>
        <w:t xml:space="preserve">A，Brown</w:t>
      </w:r>
      <w:r>
        <w:t xml:space="preserve"> </w:t>
      </w:r>
      <w:r>
        <w:rPr>
          <w:rFonts w:hint="eastAsia"/>
        </w:rPr>
        <w:t xml:space="preserve">T，et</w:t>
      </w:r>
      <w:r>
        <w:t xml:space="preserve"> al. Social capital and educational attainment[J]. Sociology of </w:t>
      </w:r>
      <w:r>
        <w:rPr>
          <w:rFonts w:hint="eastAsia"/>
        </w:rPr>
        <w:t xml:space="preserve">Education，2020，93（2）：101-120.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typst</dc:title>
  <dc:creator/>
  <cp:keywords/>
  <dcterms:created xsi:type="dcterms:W3CDTF">2026-10-04T12:31:56Z</dcterms:created>
  <dcterms:modified xsi:type="dcterms:W3CDTF">2026-10-04T12:31:56Z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sl">
    <vt:lpwstr>/Users/chi/Desktop/Git_project/quarto-gbt7714-wt/integ/example/typst/_extensions/gbt7714/gbt7714-numeric.csl</vt:lpwstr>
  </property>
  <property fmtid="{D5CDD505-2E9C-101B-9397-08002B2CF9AE}" pid="4" name="gbt7714">
    <vt:lpwstr>numeric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ferences">
    <vt:lpwstr/>
  </property>
  <property fmtid="{D5CDD505-2E9C-101B-9397-08002B2CF9AE}" pid="10" name="toc-title">
    <vt:lpwstr>Table of contents</vt:lpwstr>
  </property>
</Properties>
</file>