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2586"/>
        <w:tblW w:w="16161" w:type="dxa"/>
        <w:tblLook w:val="04A0" w:firstRow="1" w:lastRow="0" w:firstColumn="1" w:lastColumn="0" w:noHBand="0" w:noVBand="1"/>
      </w:tblPr>
      <w:tblGrid>
        <w:gridCol w:w="1135"/>
        <w:gridCol w:w="4394"/>
        <w:gridCol w:w="4962"/>
        <w:gridCol w:w="5670"/>
      </w:tblGrid>
      <w:tr w:rsidR="00176857" w14:paraId="6256DDA0" w14:textId="77777777" w:rsidTr="00176857">
        <w:tc>
          <w:tcPr>
            <w:tcW w:w="1135" w:type="dxa"/>
            <w:shd w:val="clear" w:color="auto" w:fill="D9D9D9" w:themeFill="background1" w:themeFillShade="D9"/>
          </w:tcPr>
          <w:p w14:paraId="481B5DD7" w14:textId="5175986D" w:rsidR="00176857" w:rsidRPr="00176857" w:rsidRDefault="00176857" w:rsidP="00176857">
            <w:pPr>
              <w:rPr>
                <w:b/>
                <w:bCs/>
              </w:rPr>
            </w:pPr>
            <w:r w:rsidRPr="00176857">
              <w:rPr>
                <w:b/>
                <w:bCs/>
              </w:rPr>
              <w:t>Datum</w:t>
            </w:r>
          </w:p>
        </w:tc>
        <w:tc>
          <w:tcPr>
            <w:tcW w:w="4394" w:type="dxa"/>
            <w:shd w:val="clear" w:color="auto" w:fill="D9D9D9" w:themeFill="background1" w:themeFillShade="D9"/>
          </w:tcPr>
          <w:p w14:paraId="5CEBCD62" w14:textId="45A1BD31" w:rsidR="00176857" w:rsidRPr="00176857" w:rsidRDefault="00176857" w:rsidP="00176857">
            <w:pPr>
              <w:rPr>
                <w:b/>
                <w:bCs/>
              </w:rPr>
            </w:pPr>
            <w:r w:rsidRPr="00176857">
              <w:rPr>
                <w:b/>
                <w:bCs/>
              </w:rPr>
              <w:t>Arbeitsschritte</w:t>
            </w:r>
          </w:p>
        </w:tc>
        <w:tc>
          <w:tcPr>
            <w:tcW w:w="4962" w:type="dxa"/>
            <w:shd w:val="clear" w:color="auto" w:fill="D9D9D9" w:themeFill="background1" w:themeFillShade="D9"/>
          </w:tcPr>
          <w:p w14:paraId="5D32FEFE" w14:textId="19FA60D9" w:rsidR="00176857" w:rsidRPr="00176857" w:rsidRDefault="00176857" w:rsidP="00176857">
            <w:pPr>
              <w:rPr>
                <w:b/>
                <w:bCs/>
              </w:rPr>
            </w:pPr>
            <w:r w:rsidRPr="00176857">
              <w:rPr>
                <w:b/>
                <w:bCs/>
              </w:rPr>
              <w:t>Ergebnisse</w:t>
            </w:r>
          </w:p>
        </w:tc>
        <w:tc>
          <w:tcPr>
            <w:tcW w:w="5670" w:type="dxa"/>
            <w:shd w:val="clear" w:color="auto" w:fill="D9D9D9" w:themeFill="background1" w:themeFillShade="D9"/>
          </w:tcPr>
          <w:p w14:paraId="086D40AD" w14:textId="6FE4EDCF" w:rsidR="00176857" w:rsidRPr="00176857" w:rsidRDefault="00176857" w:rsidP="00176857">
            <w:pPr>
              <w:rPr>
                <w:b/>
                <w:bCs/>
              </w:rPr>
            </w:pPr>
            <w:r w:rsidRPr="00176857">
              <w:rPr>
                <w:b/>
                <w:bCs/>
              </w:rPr>
              <w:t>Reflexionen</w:t>
            </w:r>
          </w:p>
        </w:tc>
      </w:tr>
      <w:tr w:rsidR="00176857" w14:paraId="118F2D4A" w14:textId="77777777" w:rsidTr="00176857">
        <w:trPr>
          <w:trHeight w:val="1837"/>
        </w:trPr>
        <w:tc>
          <w:tcPr>
            <w:tcW w:w="1135" w:type="dxa"/>
          </w:tcPr>
          <w:p w14:paraId="3981267B" w14:textId="7476864C" w:rsidR="00176857" w:rsidRDefault="00176857" w:rsidP="00176857">
            <w:r>
              <w:t>12/08/26</w:t>
            </w:r>
          </w:p>
        </w:tc>
        <w:tc>
          <w:tcPr>
            <w:tcW w:w="4394" w:type="dxa"/>
          </w:tcPr>
          <w:p w14:paraId="745B6246" w14:textId="257818B7" w:rsidR="00FC5E32" w:rsidRDefault="00FC5E32" w:rsidP="00176857">
            <w:r>
              <w:t>Erstellung eines präzisen Zeitplans bis zu den Herbstferien</w:t>
            </w:r>
          </w:p>
          <w:p w14:paraId="5CB21D80" w14:textId="77777777" w:rsidR="00FC5E32" w:rsidRDefault="00FC5E32" w:rsidP="00176857"/>
          <w:p w14:paraId="2FFCFB51" w14:textId="70D5FF5A" w:rsidR="00176857" w:rsidRDefault="006E6CB7" w:rsidP="00176857">
            <w:r>
              <w:t>Verfestigung der Theorie</w:t>
            </w:r>
            <w:r w:rsidR="00423860">
              <w:t>, darunter:</w:t>
            </w:r>
          </w:p>
          <w:p w14:paraId="18F3E22F" w14:textId="77777777" w:rsidR="00423860" w:rsidRDefault="00423860" w:rsidP="00423860">
            <w:pPr>
              <w:pStyle w:val="ListParagraph"/>
              <w:numPr>
                <w:ilvl w:val="0"/>
                <w:numId w:val="1"/>
              </w:numPr>
            </w:pPr>
            <w:r>
              <w:t>Transistoren</w:t>
            </w:r>
          </w:p>
          <w:p w14:paraId="5F3AAA8B" w14:textId="77777777" w:rsidR="00423860" w:rsidRDefault="00423860" w:rsidP="00423860">
            <w:pPr>
              <w:pStyle w:val="ListParagraph"/>
              <w:numPr>
                <w:ilvl w:val="0"/>
                <w:numId w:val="1"/>
              </w:numPr>
            </w:pPr>
            <w:r>
              <w:t>Kondensatoren</w:t>
            </w:r>
          </w:p>
          <w:p w14:paraId="53ADD563" w14:textId="77777777" w:rsidR="00423860" w:rsidRDefault="00423860" w:rsidP="00423860">
            <w:pPr>
              <w:pStyle w:val="ListParagraph"/>
              <w:numPr>
                <w:ilvl w:val="0"/>
                <w:numId w:val="1"/>
              </w:numPr>
            </w:pPr>
            <w:r>
              <w:t>Op-Amps</w:t>
            </w:r>
          </w:p>
          <w:p w14:paraId="2AAE10FB" w14:textId="653DF92B" w:rsidR="00423860" w:rsidRDefault="00423860" w:rsidP="00423860">
            <w:pPr>
              <w:pStyle w:val="ListParagraph"/>
              <w:numPr>
                <w:ilvl w:val="0"/>
                <w:numId w:val="1"/>
              </w:numPr>
            </w:pPr>
            <w:r>
              <w:t>RC Time constant</w:t>
            </w:r>
          </w:p>
          <w:p w:rsidR="00176857" w:rsidRDefault="00176857" w:rsidP="00176857">
            <w:pPr>
              <w:pStyle w:val="ListParagraph"/>
              <w:numPr>
                <w:ilvl w:val="0"/>
                <w:numId w:val="1"/>
              </w:numPr>
            </w:pPr>
            <w:r>
              <w:t xml:space="preserve">Tief- und Hochpassfilter (Grenzfrequenz)</w:t>
            </w:r>
          </w:p>
          <w:p w:rsidR="00176857" w:rsidRDefault="00176857" w:rsidP="00176857">
            <w:pPr>
              <w:pStyle w:val="ListParagraph"/>
              <w:numPr>
                <w:ilvl w:val="0"/>
                <w:numId w:val="1"/>
              </w:numPr>
            </w:pPr>
            <w:r>
              <w:t xml:space="preserve">Verstärkerklassen (Class A, AB, B, C)</w:t>
            </w:r>
          </w:p>
        </w:tc>
        <w:tc>
          <w:tcPr>
            <w:tcW w:w="4962" w:type="dxa"/>
          </w:tcPr>
          <w:p w14:paraId="2D38B68F" w14:textId="77777777" w:rsidR="00176857" w:rsidRDefault="00FC5E32" w:rsidP="00176857">
            <w:r>
              <w:t>Verständnis der Funktionsweisen von Kondensatoren und Transistoren auf Atomarer Ebene</w:t>
            </w:r>
          </w:p>
          <w:p w14:paraId="477FCA24" w14:textId="77777777" w:rsidR="00356C0A" w:rsidRDefault="00356C0A" w:rsidP="00176857">
            <w:r>
              <w:t>Inspiration/Ideen für Amplifier anhand von Op-Amps</w:t>
            </w:r>
          </w:p>
          <w:p w14:paraId="72CE2DEB" w14:textId="48FBBE29" w:rsidR="00356C0A" w:rsidRDefault="00067747" w:rsidP="00176857">
            <w:r>
              <w:t>Kondensator-Ladezeiten mit Kapazität und Widerstand rechnen</w:t>
            </w:r>
          </w:p>
        </w:tc>
        <w:tc>
          <w:tcPr>
            <w:tcW w:w="5670" w:type="dxa"/>
          </w:tcPr>
          <w:p w14:paraId="020AF618" w14:textId="7850C35E" w:rsidR="00176857" w:rsidRDefault="00067747" w:rsidP="00176857">
            <w:r>
              <w:t>Wir hätten vor und in den Ferien mehr arbeite</w:t>
            </w:r>
            <w:r w:rsidR="0086658E">
              <w:t>n sollen, da die Zeit jetzt knapper wie erwartet ist</w:t>
            </w:r>
          </w:p>
          <w:p w14:paraId="0DD7848C" w14:textId="77777777" w:rsidR="0086658E" w:rsidRDefault="0086658E" w:rsidP="00176857"/>
          <w:p w14:paraId="6C2536CD" w14:textId="221B9D8C" w:rsidR="0086658E" w:rsidRDefault="0086658E" w:rsidP="00176857">
            <w:r>
              <w:t>Wir müssen uns an den Zeitplan halten und viel Freizeit für das Projekt aufwenden</w:t>
            </w:r>
          </w:p>
          <w:p w14:paraId="798F9A28" w14:textId="77777777" w:rsidR="00176857" w:rsidRDefault="00176857" w:rsidP="00176857"/>
          <w:p w14:paraId="53D2EB5A" w14:textId="77777777" w:rsidR="00176857" w:rsidRDefault="00176857" w:rsidP="00176857"/>
          <w:p w14:paraId="6AC48E2C" w14:textId="77777777" w:rsidR="00176857" w:rsidRPr="00176857" w:rsidRDefault="00176857" w:rsidP="00176857"/>
        </w:tc>
      </w:tr>
      <w:tr w:rsidR="00176857" w14:paraId="35547FEC" w14:textId="77777777" w:rsidTr="00176857">
        <w:trPr>
          <w:trHeight w:val="1837"/>
        </w:trPr>
        <w:tc>
          <w:tcPr>
            <w:tcW w:w="1135" w:type="dxa"/>
          </w:tcPr>
          <w:p w14:paraId="09B014B6" w14:textId="69221A09" w:rsidR="00176857" w:rsidRDefault="00412435" w:rsidP="00176857">
            <w:r>
              <w:t>15/08/26</w:t>
            </w:r>
          </w:p>
        </w:tc>
        <w:tc>
          <w:tcPr>
            <w:tcW w:w="4394" w:type="dxa"/>
          </w:tcPr>
          <w:p w14:paraId="43173DAB" w14:textId="6BFC3310" w:rsidR="00176857" w:rsidRDefault="00412435" w:rsidP="00176857">
            <w:r>
              <w:t xml:space="preserve">Nach Lösungen für </w:t>
            </w:r>
            <w:r w:rsidR="00977B68">
              <w:t>effizienten Oscillator gesucht, welche alle gewünschten Formen erzeugen kann</w:t>
            </w:r>
          </w:p>
        </w:tc>
        <w:tc>
          <w:tcPr>
            <w:tcW w:w="4962" w:type="dxa"/>
          </w:tcPr>
          <w:p w14:paraId="38AF122D" w14:textId="77777777" w:rsidR="00EF2F7E" w:rsidRDefault="00977B68" w:rsidP="00176857">
            <w:r>
              <w:t>Lösung gefunden</w:t>
            </w:r>
            <w:r w:rsidR="00EF2F7E">
              <w:t>:</w:t>
            </w:r>
          </w:p>
          <w:p w14:paraId="6DA5A1C2" w14:textId="61E31AA8" w:rsidR="00176857" w:rsidRDefault="00EF2F7E" w:rsidP="00176857">
            <w:r>
              <w:t xml:space="preserve">Square-Wave mit Op-Amp generieren, </w:t>
            </w:r>
            <w:r w:rsidR="00DF317D">
              <w:t xml:space="preserve">Square-Wave als Ableitung für Triangle-Wave verwenden, Triangle-Wave für «Sine»-Wave verwenden. Sine in Anführungszeichen weil es keine </w:t>
            </w:r>
            <w:r w:rsidR="009A69B0">
              <w:t>wahre Sinusform ist</w:t>
            </w:r>
          </w:p>
        </w:tc>
        <w:tc>
          <w:tcPr>
            <w:tcW w:w="5670" w:type="dxa"/>
          </w:tcPr>
          <w:p w14:paraId="063B8B1D" w14:textId="4277ECB2" w:rsidR="00176857" w:rsidRDefault="009A69B0" w:rsidP="00176857">
            <w:r>
              <w:t>In Mathematik aufpassen lohnt sich</w:t>
            </w:r>
          </w:p>
        </w:tc>
      </w:tr>
      <w:tr w:rsidR="009A69B0" w14:paraId="5CF2F4BB" w14:textId="77777777" w:rsidTr="00176857">
        <w:trPr>
          <w:trHeight w:val="1837"/>
        </w:trPr>
        <w:tc>
          <w:tcPr>
            <w:tcW w:w="1135" w:type="dxa"/>
          </w:tcPr>
          <w:p w14:paraId="3F0383BD" w14:textId="37C1DCB8" w:rsidR="009A69B0" w:rsidRDefault="002D75A5" w:rsidP="00176857">
            <w:r>
              <w:t>18/08/26</w:t>
            </w:r>
          </w:p>
        </w:tc>
        <w:tc>
          <w:tcPr>
            <w:tcW w:w="4394" w:type="dxa"/>
          </w:tcPr>
          <w:p w14:paraId="04E1AEAC" w14:textId="5FD89AAF" w:rsidR="009A69B0" w:rsidRDefault="002D07CB" w:rsidP="00176857">
            <w:r>
              <w:t>Brainstorming für Funktionsweise Saw-Wave-Oscillator</w:t>
            </w:r>
          </w:p>
        </w:tc>
        <w:tc>
          <w:tcPr>
            <w:tcW w:w="4962" w:type="dxa"/>
          </w:tcPr>
          <w:p w14:paraId="60F6BB1F" w14:textId="31CBF6D9" w:rsidR="009A69B0" w:rsidRDefault="002D07CB" w:rsidP="00176857">
            <w:r>
              <w:t xml:space="preserve">Grobe Idee gefunden und skizziert. Braucht aber noch </w:t>
            </w:r>
            <w:r w:rsidR="00F44C52">
              <w:t>Anpassungen um funktionstüchtig zu werden</w:t>
            </w:r>
          </w:p>
        </w:tc>
        <w:tc>
          <w:tcPr>
            <w:tcW w:w="5670" w:type="dxa"/>
          </w:tcPr>
          <w:p w14:paraId="74758EC4" w14:textId="0CE032F3" w:rsidR="009A69B0" w:rsidRDefault="00F44C52" w:rsidP="00176857">
            <w:r>
              <w:t xml:space="preserve">Eigene, funktionierende Schemen zu entwerfen braucht </w:t>
            </w:r>
            <w:r w:rsidR="008022DA">
              <w:t xml:space="preserve">extrem kreatives/innovatives Denken, sowie </w:t>
            </w:r>
            <w:r w:rsidR="00957A08">
              <w:t>ein Vorstellungsvermögen vom System als ganzes</w:t>
            </w:r>
          </w:p>
        </w:tc>
      </w:tr>
      <w:tr w:rsidR="009A69B0" w:rsidTr="00176857">
        <w:trPr>
          <w:trHeight w:val="1837"/>
        </w:trPr>
        <w:tc>
          <w:tcPr>
            <w:tcW w:w="1135" w:type="dxa"/>
          </w:tcPr>
          <w:p w:rsidR="00176857" w:rsidRDefault="00176857" w:rsidP="00176857">
            <w:r>
              <w:t xml:space="preserve">19/08/26</w:t>
            </w:r>
          </w:p>
        </w:tc>
        <w:tc>
          <w:tcPr>
            <w:tcW w:w="4394" w:type="dxa"/>
          </w:tcPr>
          <w:p w:rsidR="00176857" w:rsidRDefault="00176857" w:rsidP="00176857">
            <w:r>
              <w:t xml:space="preserve">Umsetzung der Saw-Wave-Idee vom 18/08 in einen konkreten Schaltplan in KiCad</w:t>
            </w:r>
          </w:p>
          <w:p w:rsidR="00176857" w:rsidRDefault="00176857" w:rsidP="00176857"/>
          <w:p w:rsidR="00176857" w:rsidRDefault="00176857" w:rsidP="00176857">
            <w:r>
              <w:t xml:space="preserve">Recherche zu Relaxationsoszillatoren mit Schmitt-Trigger als Alternative zur Op-Amp-Lösung</w:t>
            </w:r>
          </w:p>
          <w:p w:rsidR="00176857" w:rsidRDefault="00176857" w:rsidP="00176857"/>
          <w:p w:rsidR="00176857" w:rsidRDefault="00176857" w:rsidP="00176857">
            <w:r>
              <w:t xml:space="preserve">Aufsetzen einer geordneten Projektablage, darunter:</w:t>
            </w:r>
          </w:p>
          <w:p w:rsidR="00176857" w:rsidRDefault="00176857" w:rsidP="00176857">
            <w:pPr>
              <w:pStyle w:val="ListParagraph"/>
              <w:numPr>
                <w:ilvl w:val="0"/>
                <w:numId w:val="1"/>
              </w:numPr>
            </w:pPr>
            <w:r>
              <w:t xml:space="preserve">Zeitplan in digitaler Form</w:t>
            </w:r>
          </w:p>
          <w:p w:rsidR="00176857" w:rsidRDefault="00176857" w:rsidP="00176857">
            <w:pPr>
              <w:pStyle w:val="ListParagraph"/>
              <w:numPr>
                <w:ilvl w:val="0"/>
                <w:numId w:val="1"/>
              </w:numPr>
            </w:pPr>
            <w:r>
              <w:t xml:space="preserve">Sammlung aller verwendeten Quellen</w:t>
            </w:r>
          </w:p>
          <w:p w:rsidR="00176857" w:rsidRDefault="00176857" w:rsidP="00176857">
            <w:pPr>
              <w:pStyle w:val="ListParagraph"/>
              <w:numPr>
                <w:ilvl w:val="0"/>
                <w:numId w:val="1"/>
              </w:numPr>
            </w:pPr>
            <w:r>
              <w:t xml:space="preserve">Ordner für Schaltpläne, Aufbaufotos und Messungen</w:t>
            </w:r>
          </w:p>
          <w:p w:rsidR="00176857" w:rsidRDefault="00176857" w:rsidP="00176857"/>
          <w:p w:rsidR="00176857" w:rsidRDefault="00176857" w:rsidP="00176857">
            <w:r>
              <w:t xml:space="preserve">Theorie zum Mixer nachgeholt: Transistor-Audiomischer</w:t>
            </w:r>
          </w:p>
          <w:p w:rsidR="00176857" w:rsidRDefault="00176857" w:rsidP="00176857"/>
          <w:p w:rsidR="00176857" w:rsidRDefault="00176857" w:rsidP="00176857">
            <w:r>
              <w:t xml:space="preserve">Sägezahn-Oszillator im Online-Simulator falstad.com/circuit nachgebaut und simuliert</w:t>
            </w:r>
          </w:p>
        </w:tc>
        <w:tc>
          <w:tcPr>
            <w:tcW w:w="4962" w:type="dxa"/>
          </w:tcPr>
          <w:p w:rsidR="00176857" w:rsidRDefault="00176857" w:rsidP="00176857">
            <w:r>
              <w:t xml:space="preserve">Schaltplan der Oszillatorstufe steht: Schmitt-Trigger-Buffer 74LVC2G17 (U2A) mit RC-Zeitglied (C4) und NPN-Transistor Q4 als schnellem Entladepfad</w:t>
            </w:r>
          </w:p>
          <w:p w:rsidR="00176857" w:rsidRDefault="00176857" w:rsidP="00176857"/>
          <w:p w:rsidR="00176857" w:rsidRDefault="00176857" w:rsidP="00176857">
            <w:r>
              <w:t xml:space="preserve">Funktionsprinzip verstanden: Der Kondensator lädt sich langsam über den Ladewiderstand auf. Bei Erreichen der oberen Schaltschwelle V_T+ kippt der Schmitt-Trigger-Ausgang, schaltet über RB den Transistor durch und entlädt den Kondensator schnell über RLow gegen Masse. Bei V_T− kippt der Ausgang zurück. Weil der Ladewiderstand rund hundertmal grösser ist als der Entladewiderstand, dauert das Aufladen viel länger als das Entladen – genau diese Asymmetrie erzeugt die Sägezahnform.</w:t>
            </w:r>
          </w:p>
          <w:p w:rsidR="00176857" w:rsidRDefault="00176857" w:rsidP="00176857"/>
          <w:p w:rsidR="00176857" w:rsidRDefault="00176857" w:rsidP="00176857">
            <w:r>
              <w:t xml:space="preserve">Alle Projektdateien liegen jetzt an einem zentralen Ort statt verstreut</w:t>
            </w:r>
          </w:p>
          <w:p w:rsidR="00176857" w:rsidRDefault="00176857" w:rsidP="00176857"/>
          <w:p w:rsidR="00176857" w:rsidRDefault="00176857" w:rsidP="00176857">
            <w:r>
              <w:t xml:space="preserve">Ansatz für die Mixer-Stufe gefunden: Die Signale der drei Oszillatoren lassen sich über je einen Widerstand pro Kanal auf einen gemeinsamen Knoten zusammenführen und anschliessend mit einer Transistorstufe verstärken. Damit kommt der Mixer ohne Op-Amp aus, und über die Widerstandswerte lässt sich die Lautstärke der einzelnen Kanäle gegeneinander einstellen.</w:t>
            </w:r>
          </w:p>
          <w:p w:rsidR="00176857" w:rsidRDefault="00176857" w:rsidP="00176857"/>
          <w:p w:rsidR="00176857" w:rsidRDefault="00176857" w:rsidP="00176857">
            <w:r>
              <w:t xml:space="preserve">Zweite Revision des Oszillators gezeichnet: RHigh auf 5 kΩ verkleinert, RLow und RB auf 220 Ω, C4 auf 100 nF festgelegt und ein einstellbarer Widerstand RVar (0 Ω – 25 kΩ) in den Ladepfad eingefügt. Über RVar lässt sich die Ladezeit und damit die Tonhöhe des Oszillators einstellen.</w:t>
            </w:r>
          </w:p>
          <w:p w:rsidR="00176857" w:rsidRDefault="00176857" w:rsidP="00176857"/>
          <w:p w:rsidR="00176857" w:rsidRDefault="00176857" w:rsidP="00176857">
            <w:r>
              <w:t xml:space="preserve">Überschlagsrechnung zur Frequenz (angenommen 5 V Versorgung, Schaltschwellen laut Datenblatt): Ladezeit = (RVar + RHigh) · C4 · ln((VCC − V_T−)/(VCC − V_T+)). Das ergibt rund 1 kHz bei voll aufgedrehtem RVar bis rund 5,7 kHz bei RVar = 0. Der Bereich liegt damit noch zu hoch und umfasst nur etwa 2,5 Oktaven – mit einem grösseren C4 (z. B. 1 µF) verschiebt sich alles proportional nach unten in einen musikalisch brauchbaren Bereich.</w:t>
            </w:r>
          </w:p>
          <w:p w:rsidR="00176857" w:rsidRDefault="00176857" w:rsidP="00176857"/>
          <w:p w:rsidR="00176857" w:rsidRDefault="00176857" w:rsidP="00176857">
            <w:r>
              <w:t xml:space="preserve">Die Simulation bestätigt die Schaltung: Der Oszillator erzeugt eine saubere Sägezahnspannung, und über den einstellbaren Widerstand lässt sich die Frequenz wie vorgesehen verändern. Damit ist der selbst entworfene Oszillator zum ersten Mal nachweislich funktionsfähig – bisher war er nur auf dem Papier durchdacht.</w:t>
            </w:r>
          </w:p>
          <w:p w:rsidR="00176857" w:rsidRDefault="00176857" w:rsidP="00176857"/>
          <w:p w:rsidR="00176857" w:rsidRDefault="00176857" w:rsidP="00176857">
            <w:r>
              <w:t xml:space="preserve">Als Nachweis wurde eine Bildschirmaufnahme der laufenden Simulation gespeichert (Schaltung und Kurvenform).</w:t>
            </w:r>
          </w:p>
        </w:tc>
        <w:tc>
          <w:tcPr>
            <w:tcW w:w="5670" w:type="dxa"/>
          </w:tcPr>
          <w:p w:rsidR="00176857" w:rsidRDefault="00176857" w:rsidP="00176857">
            <w:r>
              <w:t xml:space="preserve">Für den Sägezahn ist nicht die Schaltung an sich der Trick, sondern die Asymmetrie zwischen Lade- und Entladezeit. Das war der entscheidende Gedanke, der die grobe Idee vom 18/08 funktionsfähig macht.</w:t>
            </w:r>
          </w:p>
          <w:p w:rsidR="00176857" w:rsidRDefault="00176857" w:rsidP="00176857"/>
          <w:p w:rsidR="00176857" w:rsidRDefault="00176857" w:rsidP="00176857">
            <w:r>
              <w:t xml:space="preserve">Die RC-Theorie vom 12/08 zahlt sich direkt aus: die Frequenz lässt sich über die Zeitkonstante vorher berechnen, statt sie durch Ausprobieren zu finden. Theorie zuerst zu machen war rückblickend die richtige Reihenfolge.</w:t>
            </w:r>
          </w:p>
          <w:p w:rsidR="00176857" w:rsidRDefault="00176857" w:rsidP="00176857"/>
          <w:p w:rsidR="00176857" w:rsidRDefault="00176857" w:rsidP="00176857">
            <w:r>
              <w:t xml:space="preserve">Ein Schmitt-Trigger-Baustein löst hier eine Aufgabe, für die wir ursprünglich einen Op-Amp vorgesehen hatten. Es lohnt sich, für jede Baugruppe mehrere Bauteilarten zu prüfen, statt bei der ersten Idee zu bleiben.</w:t>
            </w:r>
          </w:p>
          <w:p w:rsidR="00176857" w:rsidRDefault="00176857" w:rsidP="00176857"/>
          <w:p w:rsidR="00176857" w:rsidRDefault="00176857" w:rsidP="00176857">
            <w:r>
              <w:t xml:space="preserve">Auch beim Mixer zeigt sich dasselbe Muster: Eine Aufgabe, die wir zuerst dem Op-Amp zugedacht hatten, geht ebenso mit einem Transistor. Für das Endprodukt müssen wir uns bewusst entscheiden, ob wir auf möglichst wenige verschiedene Bauteile setzen oder pro Baugruppe die jeweils sauberste Lösung nehmen.</w:t>
            </w:r>
          </w:p>
          <w:p w:rsidR="00176857" w:rsidRDefault="00176857" w:rsidP="00176857"/>
          <w:p w:rsidR="00176857" w:rsidRDefault="00176857" w:rsidP="00176857">
            <w:r>
              <w:t xml:space="preserve">Der Wechsel von der ersten zur zweiten Revision zeigt, wie wichtig es ist, die Bauteilwerte nicht nur zu setzen, sondern durchzurechnen. Erst die Rechnung macht sichtbar, dass die Frequenz noch nicht im gewünschten Bereich liegt – das hätten wir am Aufbau sonst erst gemerkt, wenn schon alles gelötet ist.</w:t>
            </w:r>
          </w:p>
          <w:p w:rsidR="00176857" w:rsidRDefault="00176857" w:rsidP="00176857"/>
          <w:p w:rsidR="00176857" w:rsidRDefault="00176857" w:rsidP="00176857">
            <w:r>
              <w:t xml:space="preserve">Simulieren vor dem Aufbauen hat sich sofort ausgezahlt. Ein Online-Simulator kostet nichts, braucht keine Bauteile und zeigt in Minuten, ob eine Idee überhaupt trägt. Für die restlichen Baugruppen – Mixer, Amplifier, Distortion und Filter – gehen wir künftig genauso vor: erst rechnen, dann simulieren, dann erst auf das Breadboard.</w:t>
            </w:r>
          </w:p>
          <w:p w:rsidR="00176857" w:rsidRDefault="00176857" w:rsidP="00176857"/>
          <w:p w:rsidR="00176857" w:rsidRDefault="00176857" w:rsidP="00176857">
            <w:r>
              <w:t xml:space="preserve">Der Sägezahn-Oszillator ist die Baugruppe, die wir am wenigsten aus fertigen Vorlagen übernommen haben. Dass ausgerechnet dieser selbst entwickelte Teil in der Simulation auf Anhieb funktioniert, ist die grösste Bestätigung bisher.</w:t>
            </w:r>
          </w:p>
        </w:tc>
      </w:tr>
    </w:tbl>
    <w:p w14:paraId="689373DE" w14:textId="03866C81" w:rsidR="00054770" w:rsidRDefault="00176857" w:rsidP="00176857">
      <w:pPr>
        <w:pStyle w:val="Title"/>
        <w:jc w:val="center"/>
      </w:pPr>
      <w:r>
        <w:t>Logbuch Maturarbeit Synthesizer</w:t>
      </w:r>
    </w:p>
    <w:sectPr w:rsidR="00054770" w:rsidSect="0017685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77FA"/>
    <w:multiLevelType w:val="hybridMultilevel"/>
    <w:tmpl w:val="B0D43D02"/>
    <w:lvl w:ilvl="0" w:tplc="3CA6F4D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5870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57"/>
    <w:rsid w:val="00054770"/>
    <w:rsid w:val="00067747"/>
    <w:rsid w:val="000B307D"/>
    <w:rsid w:val="00176857"/>
    <w:rsid w:val="002D07CB"/>
    <w:rsid w:val="002D75A5"/>
    <w:rsid w:val="00356C0A"/>
    <w:rsid w:val="003A7A20"/>
    <w:rsid w:val="00412435"/>
    <w:rsid w:val="00423860"/>
    <w:rsid w:val="006E6CB7"/>
    <w:rsid w:val="008022DA"/>
    <w:rsid w:val="0086658E"/>
    <w:rsid w:val="00957A08"/>
    <w:rsid w:val="00977B68"/>
    <w:rsid w:val="009A69B0"/>
    <w:rsid w:val="00DF317D"/>
    <w:rsid w:val="00EF2F7E"/>
    <w:rsid w:val="00F44C52"/>
    <w:rsid w:val="00FC5E3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9DC0"/>
  <w15:chartTrackingRefBased/>
  <w15:docId w15:val="{76A59BD7-B56D-4965-887A-249DF15D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176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57"/>
    <w:rPr>
      <w:rFonts w:asciiTheme="majorHAnsi" w:eastAsiaTheme="majorEastAsia" w:hAnsiTheme="majorHAnsi" w:cstheme="majorBidi"/>
      <w:color w:val="0F4761" w:themeColor="accent1" w:themeShade="BF"/>
      <w:sz w:val="40"/>
      <w:szCs w:val="40"/>
      <w:lang w:val="de-CH"/>
    </w:rPr>
  </w:style>
  <w:style w:type="character" w:customStyle="1" w:styleId="Heading2Char">
    <w:name w:val="Heading 2 Char"/>
    <w:basedOn w:val="DefaultParagraphFont"/>
    <w:link w:val="Heading2"/>
    <w:uiPriority w:val="9"/>
    <w:semiHidden/>
    <w:rsid w:val="00176857"/>
    <w:rPr>
      <w:rFonts w:asciiTheme="majorHAnsi" w:eastAsiaTheme="majorEastAsia" w:hAnsiTheme="majorHAnsi" w:cstheme="majorBidi"/>
      <w:color w:val="0F4761" w:themeColor="accent1" w:themeShade="BF"/>
      <w:sz w:val="32"/>
      <w:szCs w:val="32"/>
      <w:lang w:val="de-CH"/>
    </w:rPr>
  </w:style>
  <w:style w:type="character" w:customStyle="1" w:styleId="Heading3Char">
    <w:name w:val="Heading 3 Char"/>
    <w:basedOn w:val="DefaultParagraphFont"/>
    <w:link w:val="Heading3"/>
    <w:uiPriority w:val="9"/>
    <w:semiHidden/>
    <w:rsid w:val="00176857"/>
    <w:rPr>
      <w:rFonts w:eastAsiaTheme="majorEastAsia" w:cstheme="majorBidi"/>
      <w:color w:val="0F4761" w:themeColor="accent1" w:themeShade="BF"/>
      <w:sz w:val="28"/>
      <w:szCs w:val="28"/>
      <w:lang w:val="de-CH"/>
    </w:rPr>
  </w:style>
  <w:style w:type="character" w:customStyle="1" w:styleId="Heading4Char">
    <w:name w:val="Heading 4 Char"/>
    <w:basedOn w:val="DefaultParagraphFont"/>
    <w:link w:val="Heading4"/>
    <w:uiPriority w:val="9"/>
    <w:semiHidden/>
    <w:rsid w:val="00176857"/>
    <w:rPr>
      <w:rFonts w:eastAsiaTheme="majorEastAsia" w:cstheme="majorBidi"/>
      <w:i/>
      <w:iCs/>
      <w:color w:val="0F4761" w:themeColor="accent1" w:themeShade="BF"/>
      <w:lang w:val="de-CH"/>
    </w:rPr>
  </w:style>
  <w:style w:type="character" w:customStyle="1" w:styleId="Heading5Char">
    <w:name w:val="Heading 5 Char"/>
    <w:basedOn w:val="DefaultParagraphFont"/>
    <w:link w:val="Heading5"/>
    <w:uiPriority w:val="9"/>
    <w:semiHidden/>
    <w:rsid w:val="00176857"/>
    <w:rPr>
      <w:rFonts w:eastAsiaTheme="majorEastAsia" w:cstheme="majorBidi"/>
      <w:color w:val="0F4761" w:themeColor="accent1" w:themeShade="BF"/>
      <w:lang w:val="de-CH"/>
    </w:rPr>
  </w:style>
  <w:style w:type="character" w:customStyle="1" w:styleId="Heading6Char">
    <w:name w:val="Heading 6 Char"/>
    <w:basedOn w:val="DefaultParagraphFont"/>
    <w:link w:val="Heading6"/>
    <w:uiPriority w:val="9"/>
    <w:semiHidden/>
    <w:rsid w:val="00176857"/>
    <w:rPr>
      <w:rFonts w:eastAsiaTheme="majorEastAsia" w:cstheme="majorBidi"/>
      <w:i/>
      <w:iCs/>
      <w:color w:val="595959" w:themeColor="text1" w:themeTint="A6"/>
      <w:lang w:val="de-CH"/>
    </w:rPr>
  </w:style>
  <w:style w:type="character" w:customStyle="1" w:styleId="Heading7Char">
    <w:name w:val="Heading 7 Char"/>
    <w:basedOn w:val="DefaultParagraphFont"/>
    <w:link w:val="Heading7"/>
    <w:uiPriority w:val="9"/>
    <w:semiHidden/>
    <w:rsid w:val="00176857"/>
    <w:rPr>
      <w:rFonts w:eastAsiaTheme="majorEastAsia" w:cstheme="majorBidi"/>
      <w:color w:val="595959" w:themeColor="text1" w:themeTint="A6"/>
      <w:lang w:val="de-CH"/>
    </w:rPr>
  </w:style>
  <w:style w:type="character" w:customStyle="1" w:styleId="Heading8Char">
    <w:name w:val="Heading 8 Char"/>
    <w:basedOn w:val="DefaultParagraphFont"/>
    <w:link w:val="Heading8"/>
    <w:uiPriority w:val="9"/>
    <w:semiHidden/>
    <w:rsid w:val="00176857"/>
    <w:rPr>
      <w:rFonts w:eastAsiaTheme="majorEastAsia" w:cstheme="majorBidi"/>
      <w:i/>
      <w:iCs/>
      <w:color w:val="272727" w:themeColor="text1" w:themeTint="D8"/>
      <w:lang w:val="de-CH"/>
    </w:rPr>
  </w:style>
  <w:style w:type="character" w:customStyle="1" w:styleId="Heading9Char">
    <w:name w:val="Heading 9 Char"/>
    <w:basedOn w:val="DefaultParagraphFont"/>
    <w:link w:val="Heading9"/>
    <w:uiPriority w:val="9"/>
    <w:semiHidden/>
    <w:rsid w:val="00176857"/>
    <w:rPr>
      <w:rFonts w:eastAsiaTheme="majorEastAsia" w:cstheme="majorBidi"/>
      <w:color w:val="272727" w:themeColor="text1" w:themeTint="D8"/>
      <w:lang w:val="de-CH"/>
    </w:rPr>
  </w:style>
  <w:style w:type="paragraph" w:styleId="Title">
    <w:name w:val="Title"/>
    <w:basedOn w:val="Normal"/>
    <w:next w:val="Normal"/>
    <w:link w:val="TitleChar"/>
    <w:uiPriority w:val="10"/>
    <w:qFormat/>
    <w:rsid w:val="00176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857"/>
    <w:rPr>
      <w:rFonts w:asciiTheme="majorHAnsi" w:eastAsiaTheme="majorEastAsia" w:hAnsiTheme="majorHAnsi" w:cstheme="majorBidi"/>
      <w:spacing w:val="-10"/>
      <w:kern w:val="28"/>
      <w:sz w:val="56"/>
      <w:szCs w:val="56"/>
      <w:lang w:val="de-CH"/>
    </w:rPr>
  </w:style>
  <w:style w:type="paragraph" w:styleId="Subtitle">
    <w:name w:val="Subtitle"/>
    <w:basedOn w:val="Normal"/>
    <w:next w:val="Normal"/>
    <w:link w:val="SubtitleChar"/>
    <w:uiPriority w:val="11"/>
    <w:qFormat/>
    <w:rsid w:val="00176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857"/>
    <w:rPr>
      <w:rFonts w:eastAsiaTheme="majorEastAsia" w:cstheme="majorBidi"/>
      <w:color w:val="595959" w:themeColor="text1" w:themeTint="A6"/>
      <w:spacing w:val="15"/>
      <w:sz w:val="28"/>
      <w:szCs w:val="28"/>
      <w:lang w:val="de-CH"/>
    </w:rPr>
  </w:style>
  <w:style w:type="paragraph" w:styleId="Quote">
    <w:name w:val="Quote"/>
    <w:basedOn w:val="Normal"/>
    <w:next w:val="Normal"/>
    <w:link w:val="QuoteChar"/>
    <w:uiPriority w:val="29"/>
    <w:qFormat/>
    <w:rsid w:val="00176857"/>
    <w:pPr>
      <w:spacing w:before="160"/>
      <w:jc w:val="center"/>
    </w:pPr>
    <w:rPr>
      <w:i/>
      <w:iCs/>
      <w:color w:val="404040" w:themeColor="text1" w:themeTint="BF"/>
    </w:rPr>
  </w:style>
  <w:style w:type="character" w:customStyle="1" w:styleId="QuoteChar">
    <w:name w:val="Quote Char"/>
    <w:basedOn w:val="DefaultParagraphFont"/>
    <w:link w:val="Quote"/>
    <w:uiPriority w:val="29"/>
    <w:rsid w:val="00176857"/>
    <w:rPr>
      <w:i/>
      <w:iCs/>
      <w:color w:val="404040" w:themeColor="text1" w:themeTint="BF"/>
      <w:lang w:val="de-CH"/>
    </w:rPr>
  </w:style>
  <w:style w:type="paragraph" w:styleId="ListParagraph">
    <w:name w:val="List Paragraph"/>
    <w:basedOn w:val="Normal"/>
    <w:uiPriority w:val="34"/>
    <w:qFormat/>
    <w:rsid w:val="00176857"/>
    <w:pPr>
      <w:ind w:left="720"/>
      <w:contextualSpacing/>
    </w:pPr>
  </w:style>
  <w:style w:type="character" w:styleId="IntenseEmphasis">
    <w:name w:val="Intense Emphasis"/>
    <w:basedOn w:val="DefaultParagraphFont"/>
    <w:uiPriority w:val="21"/>
    <w:qFormat/>
    <w:rsid w:val="00176857"/>
    <w:rPr>
      <w:i/>
      <w:iCs/>
      <w:color w:val="0F4761" w:themeColor="accent1" w:themeShade="BF"/>
    </w:rPr>
  </w:style>
  <w:style w:type="paragraph" w:styleId="IntenseQuote">
    <w:name w:val="Intense Quote"/>
    <w:basedOn w:val="Normal"/>
    <w:next w:val="Normal"/>
    <w:link w:val="IntenseQuoteChar"/>
    <w:uiPriority w:val="30"/>
    <w:qFormat/>
    <w:rsid w:val="00176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857"/>
    <w:rPr>
      <w:i/>
      <w:iCs/>
      <w:color w:val="0F4761" w:themeColor="accent1" w:themeShade="BF"/>
      <w:lang w:val="de-CH"/>
    </w:rPr>
  </w:style>
  <w:style w:type="character" w:styleId="IntenseReference">
    <w:name w:val="Intense Reference"/>
    <w:basedOn w:val="DefaultParagraphFont"/>
    <w:uiPriority w:val="32"/>
    <w:qFormat/>
    <w:rsid w:val="00176857"/>
    <w:rPr>
      <w:b/>
      <w:bCs/>
      <w:smallCaps/>
      <w:color w:val="0F4761" w:themeColor="accent1" w:themeShade="BF"/>
      <w:spacing w:val="5"/>
    </w:rPr>
  </w:style>
  <w:style w:type="table" w:styleId="TableGrid">
    <w:name w:val="Table Grid"/>
    <w:basedOn w:val="TableNormal"/>
    <w:uiPriority w:val="39"/>
    <w:rsid w:val="00176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3bed2e-c01c-4300-9d47-00b7840eba6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66285E619F204EBC0289DB2379206B" ma:contentTypeVersion="14" ma:contentTypeDescription="Create a new document." ma:contentTypeScope="" ma:versionID="b42147cef9fc3bce3d737aef640aaf3d">
  <xsd:schema xmlns:xsd="http://www.w3.org/2001/XMLSchema" xmlns:xs="http://www.w3.org/2001/XMLSchema" xmlns:p="http://schemas.microsoft.com/office/2006/metadata/properties" xmlns:ns3="d13bed2e-c01c-4300-9d47-00b7840eba6c" xmlns:ns4="8eec28a9-5b0c-48c1-9a1e-70c5ec0a26be" targetNamespace="http://schemas.microsoft.com/office/2006/metadata/properties" ma:root="true" ma:fieldsID="b305e2fcafe71fbbd13c0ae429910f11" ns3:_="" ns4:_="">
    <xsd:import namespace="d13bed2e-c01c-4300-9d47-00b7840eba6c"/>
    <xsd:import namespace="8eec28a9-5b0c-48c1-9a1e-70c5ec0a26b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3bed2e-c01c-4300-9d47-00b7840eb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ec28a9-5b0c-48c1-9a1e-70c5ec0a26b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D7708-6BE3-477B-9D73-C0CF2AE25C42}">
  <ds:schemaRefs>
    <ds:schemaRef ds:uri="http://schemas.microsoft.com/office/2006/metadata/properties"/>
    <ds:schemaRef ds:uri="http://schemas.microsoft.com/office/infopath/2007/PartnerControls"/>
    <ds:schemaRef ds:uri="d13bed2e-c01c-4300-9d47-00b7840eba6c"/>
  </ds:schemaRefs>
</ds:datastoreItem>
</file>

<file path=customXml/itemProps2.xml><?xml version="1.0" encoding="utf-8"?>
<ds:datastoreItem xmlns:ds="http://schemas.openxmlformats.org/officeDocument/2006/customXml" ds:itemID="{7F219CA5-72F6-4853-BACB-6375C3A43983}">
  <ds:schemaRefs>
    <ds:schemaRef ds:uri="http://schemas.microsoft.com/sharepoint/v3/contenttype/forms"/>
  </ds:schemaRefs>
</ds:datastoreItem>
</file>

<file path=customXml/itemProps3.xml><?xml version="1.0" encoding="utf-8"?>
<ds:datastoreItem xmlns:ds="http://schemas.openxmlformats.org/officeDocument/2006/customXml" ds:itemID="{C831A174-570B-4C6D-AA20-7414BE22AD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3bed2e-c01c-4300-9d47-00b7840eba6c"/>
    <ds:schemaRef ds:uri="8eec28a9-5b0c-48c1-9a1e-70c5ec0a26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Timofey Denisov</dc:creator>
  <cp:keywords/>
  <dc:description/>
  <cp:lastModifiedBy>Timofey Denisov</cp:lastModifiedBy>
  <cp:revision>17</cp:revision>
  <dcterms:created xsi:type="dcterms:W3CDTF">2026-08-12T14:38:00Z</dcterms:created>
  <dcterms:modified xsi:type="dcterms:W3CDTF">2026-08-18T15:10:00Z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0x0101003D66285E619F204EBC0289DB2379206B</vt:lpwstr>
  </property>
</Properties>
</file>