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guion está armado con los datos de sus dos avances y sigue el orden de las láminas. Está pensado para unos </w:t>
      </w:r>
      <w:r w:rsidDel="00000000" w:rsidR="00000000" w:rsidRPr="00000000">
        <w:rPr>
          <w:b w:val="1"/>
          <w:bCs w:val="1"/>
          <w:rtl w:val="0"/>
        </w:rPr>
        <w:t xml:space="preserve">5 minutos</w:t>
      </w:r>
      <w:r w:rsidDel="00000000" w:rsidR="00000000" w:rsidRPr="00000000">
        <w:rPr>
          <w:rtl w:val="0"/>
        </w:rPr>
        <w:t xml:space="preserve">: cuatro personas hablan cerca de 55 segundos y Lucas cerca de 70. Lo que está entre [corchetes] lo tienen que completar con lo que tengan al 2 de noviembre.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portada, agenda y temática (láminas 1 a 3, ~55 s)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"Hola,  les vamos a presentar los avances de </w:t>
      </w:r>
      <w:r w:rsidDel="00000000" w:rsidR="00000000" w:rsidRPr="00000000">
        <w:rPr>
          <w:i w:val="1"/>
          <w:iCs w:val="1"/>
          <w:rtl w:val="0"/>
        </w:rPr>
        <w:t xml:space="preserve">Envejecer Mejor</w:t>
      </w:r>
      <w:r w:rsidDel="00000000" w:rsidR="00000000" w:rsidRPr="00000000">
        <w:rPr>
          <w:rtl w:val="0"/>
        </w:rPr>
        <w:t xml:space="preserve">. Vamos a pasar por la temática, los hitos, los datos de la investigación, el resultado de nuestra herramienta, cómo vamos con la Carta Gantt y las dificultades que hemos tenido.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Nuestro proyecto busca que la gente sepa qué hábitos ayudan a llegar sana a la tercera edad y a prevenir las enfermedades típicas de la vejez. Le hablamos principalmente a personas de 40 a 59 años. ¿Por qué ahí? Porque desde los 40 el cuerpo ya empieza a cambiar: baja la masa muscular y aparecen la diabetes y la hipertensión. Si cambian sus hábitos ahora, todavía alcanzan a prevenirlo. Además, la mayoría usa el celular todos los días, así que les puede llegar lo que hagamos: afiches, folletos, redes sociales y una página web."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hitos (lámina 4, ~55 s)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"Partimos el 30 de septiembre y estos son nuestros hitos principales.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Primero, la planificación: definimos nueve tareas, la Carta Gantt, una matriz RACI donde cada tarea tiene un solo responsable, y un presupuesto en horas. Son 56 horas en total, dentro de las 105 a 175 que tenemos como grupo.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Segundo, definimos el público objetivo: de 40 a 59 años, y los mayores de 60 de forma secundaria.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Tercero, el 5 de octubre armamos la herramienta de recolección de datos.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 cuarto, [definimos los mensajes y el formato de los materiales / terminamos los primeros afiches], que está [logrado / en curso]."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principales datos de la investigación (lámina 5, ~55 s)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"Sacamos los datos de dos fuentes. La primera son papers de Web of Science y Scopus, publicados desde 2019. Solo consideramos estudios con personas de 40 a 64 años que analizan un hábito que se puede cambiar, como la actividad física, la alimentación, el sedentarismo o el sueño. La meta era quedarnos con entre 10 y 15 papers, y finalmente seleccionamos [N].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segunda fuente son las entrevistas del grupo Better Life, que trataban el mismo tema. Fueron seis personas, y usamos las cuatro que están en nuestro rango de edad, de forma anónima y con permiso.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 datos más importantes que encontramos son: [dato 1], [dato 2] y [dato 3]."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resultado de la herramienta (lámina 6, ~55 s)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"Nuestra herramienta tiene dos partes. La primera es una ecuación de búsqueda con cuatro grupos de palabras: mediana edad, envejecimiento saludable, hábitos y enfermedades. La segunda es una ficha común para registrar cada paper. Ahí anotamos la población, el diseño, el hábito, el resultado, la aplicabilidad, un dato útil para los afiches y las limitaciones.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 aplicarla obtuvimos [N resultados, de los que quedaron N]. En las entrevistas, las barreras que más se repiten son [falta de tiempo / miedo a lesionarse / no saber cuánto ejercicio se recomienda].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Después cruzamos las dos fuentes. Los papers nos dicen qué hábitos sirven y las entrevistas qué le cuesta a la gente. Cuando coinciden, el mensaje va con más seguridad. Con eso decidimos el tono y los canales de difusión."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Gantt, dificultades y cierre (láminas 7 a 9, ~70 s)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"Según la Carta Gantt, a hoy deberíamos tener terminadas la definición del rango etario, la investigación, los mensajes, los afiches y esta presentación, y la página web a la mitad. Eso es cerca del 60 % de las horas. En realidad llevamos [XX %], así que estamos [al día / atrasados en…].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Tuvimos tres dificultades principales. La primera fue que las entrevistas eran pocas y estaban hechas para otro proyecto, así que las cruzamos con los papers. La segunda fue que la búsqueda podía dar muy pocos o demasiados resultados. La fuimos ajustando: si salían pocos, sacábamos el último grupo de palabras, y si salían muchos, agregábamos Chile o Latinoamérica. La tercera fue el tiempo, porque cada uno tiene de 3 a 5 horas por semana. Lo resolvimos haciendo tareas en paralelo y dejando 5 días de holgura.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 que viene ahora es revisar contenidos y fuentes, difundir el material, terminar la web el 10 de noviembre y entregar el informe final el 23. ¡Gracias! ¿Tienen preguntas?"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