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Font a utilizar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https://fonts.google.com/share?selection.family=Mulish:ital,wght@0,400;0,700;1,400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Nuestro team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Sofía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Social Media Manager</w:t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Te ayudo a planificar una estrategia de marketing 100% personalizada, acorde a las necesidades de tu marca.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Ulises</w:t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Writer</w:t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Responsable del contenido y la comunicación, para ayudarte a transmitir el mensaje que querés.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Lucía</w:t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Diseñadora</w:t>
      </w:r>
    </w:p>
    <w:p w:rsidR="00000000" w:rsidDel="00000000" w:rsidP="00000000" w:rsidRDefault="00000000" w:rsidRPr="00000000" w14:paraId="00000013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i w:val="1"/>
          <w:rtl w:val="0"/>
        </w:rPr>
        <w:t xml:space="preserve">Los detalles no son los detalles. Los detalles son el diseño</w:t>
      </w:r>
      <w:r w:rsidDel="00000000" w:rsidR="00000000" w:rsidRPr="00000000">
        <w:rPr>
          <w:rFonts w:ascii="Mulish" w:cs="Mulish" w:eastAsia="Mulish" w:hAnsi="Mulish"/>
          <w:rtl w:val="0"/>
        </w:rPr>
        <w:t xml:space="preserve">, decía Eames, ¡y para eso estoy acá! Pongámosle onda a tu marca.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ulish:ital,wght@0,400;0,700;1,4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