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4C5A8A8">
      <w:pPr>
        <w:bidi w:val="0"/>
        <w:rPr>
          <w:rFonts w:hint="eastAsia"/>
          <w:b/>
          <w:bCs/>
          <w:sz w:val="24"/>
          <w:szCs w:val="32"/>
          <w:lang w:val="en-US" w:eastAsia="zh-CN"/>
        </w:rPr>
      </w:pPr>
      <w:r>
        <w:rPr>
          <w:rFonts w:hint="eastAsia"/>
          <w:b/>
          <w:bCs/>
          <w:sz w:val="24"/>
          <w:szCs w:val="32"/>
          <w:lang w:val="en-US" w:eastAsia="zh-CN"/>
        </w:rPr>
        <w:t>源文件存在形式为pdf文件</w:t>
      </w:r>
    </w:p>
    <w:p w14:paraId="4EE35D67">
      <w:pPr>
        <w:rPr>
          <w:rFonts w:hint="eastAsia"/>
          <w:b/>
          <w:bCs/>
          <w:sz w:val="24"/>
          <w:szCs w:val="32"/>
          <w:lang w:val="en-US" w:eastAsia="zh-CN"/>
        </w:rPr>
      </w:pPr>
      <w:r>
        <w:rPr>
          <w:rFonts w:hint="eastAsia"/>
          <w:b/>
          <w:bCs/>
          <w:sz w:val="24"/>
          <w:szCs w:val="32"/>
          <w:lang w:val="en-US" w:eastAsia="zh-CN"/>
        </w:rPr>
        <w:t>解析样式</w:t>
      </w:r>
    </w:p>
    <w:p w14:paraId="4004F3B6">
      <w:pPr>
        <w:rPr>
          <w:rFonts w:hint="eastAsia"/>
          <w:b w:val="0"/>
          <w:bCs w:val="0"/>
          <w:sz w:val="22"/>
          <w:szCs w:val="28"/>
          <w:lang w:val="en-US" w:eastAsia="zh-CN"/>
        </w:rPr>
      </w:pPr>
      <w:r>
        <w:rPr>
          <w:rFonts w:hint="eastAsia"/>
          <w:b w:val="0"/>
          <w:bCs w:val="0"/>
          <w:sz w:val="22"/>
          <w:szCs w:val="28"/>
          <w:lang w:val="en-US" w:eastAsia="zh-CN"/>
        </w:rPr>
        <w:t xml:space="preserve"> 技术先进型服务企业所得税政策解析</w:t>
      </w:r>
    </w:p>
    <w:p w14:paraId="642BAEAE">
      <w:pPr>
        <w:rPr>
          <w:rFonts w:hint="eastAsia"/>
          <w:b w:val="0"/>
          <w:bCs w:val="0"/>
          <w:sz w:val="22"/>
          <w:szCs w:val="28"/>
          <w:lang w:val="en-US" w:eastAsia="zh-CN"/>
        </w:rPr>
      </w:pPr>
      <w:r>
        <w:rPr>
          <w:rFonts w:hint="eastAsia"/>
          <w:b w:val="0"/>
          <w:bCs w:val="0"/>
          <w:sz w:val="22"/>
          <w:szCs w:val="28"/>
          <w:lang w:val="en-US" w:eastAsia="zh-CN"/>
        </w:rPr>
        <w:t xml:space="preserve"> 一、政策依据</w:t>
      </w:r>
    </w:p>
    <w:p w14:paraId="1A693444">
      <w:pPr>
        <w:rPr>
          <w:rFonts w:hint="eastAsia"/>
          <w:b w:val="0"/>
          <w:bCs w:val="0"/>
          <w:sz w:val="22"/>
          <w:szCs w:val="28"/>
          <w:lang w:val="en-US" w:eastAsia="zh-CN"/>
        </w:rPr>
      </w:pPr>
      <w:r>
        <w:rPr>
          <w:rFonts w:hint="eastAsia"/>
          <w:b w:val="0"/>
          <w:bCs w:val="0"/>
          <w:sz w:val="22"/>
          <w:szCs w:val="28"/>
          <w:lang w:val="en-US" w:eastAsia="zh-CN"/>
        </w:rPr>
        <w:t>1. 《国务院关于促进外资增长若干措施的通知》(国发[2017]39号)</w:t>
      </w:r>
    </w:p>
    <w:p w14:paraId="4C1E64BD">
      <w:pPr>
        <w:rPr>
          <w:rFonts w:hint="eastAsia"/>
          <w:b w:val="0"/>
          <w:bCs w:val="0"/>
          <w:sz w:val="22"/>
          <w:szCs w:val="28"/>
          <w:lang w:val="en-US" w:eastAsia="zh-CN"/>
        </w:rPr>
      </w:pPr>
      <w:r>
        <w:rPr>
          <w:rFonts w:hint="eastAsia"/>
          <w:b w:val="0"/>
          <w:bCs w:val="0"/>
          <w:sz w:val="22"/>
          <w:szCs w:val="28"/>
          <w:lang w:val="en-US" w:eastAsia="zh-CN"/>
        </w:rPr>
        <w:t>2. 《财政部 税务总局 商务部 科技部 国家发展改革委关于将技术先进型服务企业所得税政策推广至全国实施的通知》(财税[2017]79号)</w:t>
      </w:r>
    </w:p>
    <w:p w14:paraId="6489FFBC">
      <w:pPr>
        <w:rPr>
          <w:rFonts w:hint="eastAsia"/>
          <w:b w:val="0"/>
          <w:bCs w:val="0"/>
          <w:sz w:val="22"/>
          <w:szCs w:val="28"/>
          <w:lang w:val="en-US" w:eastAsia="zh-CN"/>
        </w:rPr>
      </w:pPr>
    </w:p>
    <w:p w14:paraId="1A4120B1">
      <w:pPr>
        <w:rPr>
          <w:rFonts w:hint="eastAsia"/>
          <w:b w:val="0"/>
          <w:bCs w:val="0"/>
          <w:sz w:val="22"/>
          <w:szCs w:val="28"/>
          <w:lang w:val="en-US" w:eastAsia="zh-CN"/>
        </w:rPr>
      </w:pPr>
    </w:p>
    <w:p w14:paraId="71B9FFA0">
      <w:pPr>
        <w:rPr>
          <w:rFonts w:hint="eastAsia"/>
          <w:b w:val="0"/>
          <w:bCs w:val="0"/>
          <w:sz w:val="22"/>
          <w:szCs w:val="28"/>
          <w:lang w:val="en-US" w:eastAsia="zh-CN"/>
        </w:rPr>
      </w:pPr>
      <w:r>
        <w:rPr>
          <w:rFonts w:hint="eastAsia"/>
          <w:b w:val="0"/>
          <w:bCs w:val="0"/>
          <w:sz w:val="22"/>
          <w:szCs w:val="28"/>
          <w:lang w:val="en-US" w:eastAsia="zh-CN"/>
        </w:rPr>
        <w:t xml:space="preserve"> 二、申请条件</w:t>
      </w:r>
    </w:p>
    <w:p w14:paraId="525E5E3A">
      <w:pPr>
        <w:rPr>
          <w:rFonts w:hint="eastAsia"/>
          <w:b w:val="0"/>
          <w:bCs w:val="0"/>
          <w:sz w:val="22"/>
          <w:szCs w:val="28"/>
          <w:lang w:val="en-US" w:eastAsia="zh-CN"/>
        </w:rPr>
      </w:pPr>
      <w:r>
        <w:rPr>
          <w:rFonts w:hint="eastAsia"/>
          <w:b w:val="0"/>
          <w:bCs w:val="0"/>
          <w:sz w:val="22"/>
          <w:szCs w:val="28"/>
          <w:lang w:val="en-US" w:eastAsia="zh-CN"/>
        </w:rPr>
        <w:t>享受企业所得税优惠政策的技术先进型服务企业需同时符合以下条件：</w:t>
      </w:r>
    </w:p>
    <w:p w14:paraId="3E18BFCB">
      <w:pPr>
        <w:rPr>
          <w:rFonts w:hint="eastAsia"/>
          <w:b w:val="0"/>
          <w:bCs w:val="0"/>
          <w:sz w:val="22"/>
          <w:szCs w:val="28"/>
          <w:lang w:val="en-US" w:eastAsia="zh-CN"/>
        </w:rPr>
      </w:pPr>
      <w:r>
        <w:rPr>
          <w:rFonts w:hint="eastAsia"/>
          <w:b w:val="0"/>
          <w:bCs w:val="0"/>
          <w:sz w:val="22"/>
          <w:szCs w:val="28"/>
          <w:lang w:val="en-US" w:eastAsia="zh-CN"/>
        </w:rPr>
        <w:t>1. 在中国境内（不包括港、澳、台地区）注册的法人企业；</w:t>
      </w:r>
    </w:p>
    <w:p w14:paraId="5BB69E43">
      <w:pPr>
        <w:rPr>
          <w:rFonts w:hint="eastAsia"/>
          <w:b w:val="0"/>
          <w:bCs w:val="0"/>
          <w:sz w:val="22"/>
          <w:szCs w:val="28"/>
          <w:lang w:val="en-US" w:eastAsia="zh-CN"/>
        </w:rPr>
      </w:pPr>
      <w:r>
        <w:rPr>
          <w:rFonts w:hint="eastAsia"/>
          <w:b w:val="0"/>
          <w:bCs w:val="0"/>
          <w:sz w:val="22"/>
          <w:szCs w:val="28"/>
          <w:lang w:val="en-US" w:eastAsia="zh-CN"/>
        </w:rPr>
        <w:t>2. 从事《技术先进型服务业务认定范围(试行)》中的一种或多种技术先进型服务业务，采用先进技术或具备较强的研发能力；</w:t>
      </w:r>
    </w:p>
    <w:p w14:paraId="1533CC79">
      <w:pPr>
        <w:rPr>
          <w:rFonts w:hint="eastAsia"/>
          <w:b w:val="0"/>
          <w:bCs w:val="0"/>
          <w:sz w:val="22"/>
          <w:szCs w:val="28"/>
          <w:lang w:val="en-US" w:eastAsia="zh-CN"/>
        </w:rPr>
      </w:pPr>
      <w:r>
        <w:rPr>
          <w:rFonts w:hint="eastAsia"/>
          <w:b w:val="0"/>
          <w:bCs w:val="0"/>
          <w:sz w:val="22"/>
          <w:szCs w:val="28"/>
          <w:lang w:val="en-US" w:eastAsia="zh-CN"/>
        </w:rPr>
        <w:t>3. 具有大专以上学历的员工占企业职工总数的50%以上；</w:t>
      </w:r>
    </w:p>
    <w:p w14:paraId="04D0C69C">
      <w:pPr>
        <w:rPr>
          <w:rFonts w:hint="eastAsia"/>
          <w:b w:val="0"/>
          <w:bCs w:val="0"/>
          <w:sz w:val="22"/>
          <w:szCs w:val="28"/>
          <w:lang w:val="en-US" w:eastAsia="zh-CN"/>
        </w:rPr>
      </w:pPr>
      <w:r>
        <w:rPr>
          <w:rFonts w:hint="eastAsia"/>
          <w:b w:val="0"/>
          <w:bCs w:val="0"/>
          <w:sz w:val="22"/>
          <w:szCs w:val="28"/>
          <w:lang w:val="en-US" w:eastAsia="zh-CN"/>
        </w:rPr>
        <w:t>4. 从事《技术先进型服务业务认定范围(试行)》中的技术先进型服务业务取得的收入占企业当年总收入的50%以上；</w:t>
      </w:r>
    </w:p>
    <w:p w14:paraId="170CD547">
      <w:pPr>
        <w:rPr>
          <w:rFonts w:hint="eastAsia"/>
          <w:b w:val="0"/>
          <w:bCs w:val="0"/>
          <w:sz w:val="22"/>
          <w:szCs w:val="28"/>
          <w:lang w:val="en-US" w:eastAsia="zh-CN"/>
        </w:rPr>
      </w:pPr>
      <w:r>
        <w:rPr>
          <w:rFonts w:hint="eastAsia"/>
          <w:b w:val="0"/>
          <w:bCs w:val="0"/>
          <w:sz w:val="22"/>
          <w:szCs w:val="28"/>
          <w:lang w:val="en-US" w:eastAsia="zh-CN"/>
        </w:rPr>
        <w:t>5. 从事离岸服务外包业务取得的收入不低于企业当年总收入的35%（离岸服务外包业务收入指企业或其直接转包企业为境外单位提供信息技术外包服务(ITO)、技术性业务流程外包服务(BPO)和技术性知识流程外包服务(KPO)取得的收入）。</w:t>
      </w:r>
    </w:p>
    <w:p w14:paraId="5D844E94">
      <w:pPr>
        <w:rPr>
          <w:rFonts w:hint="eastAsia"/>
          <w:b w:val="0"/>
          <w:bCs w:val="0"/>
          <w:sz w:val="22"/>
          <w:szCs w:val="28"/>
          <w:lang w:val="en-US" w:eastAsia="zh-CN"/>
        </w:rPr>
      </w:pPr>
    </w:p>
    <w:p w14:paraId="63C9DAC9">
      <w:pPr>
        <w:rPr>
          <w:rFonts w:hint="eastAsia"/>
          <w:b w:val="0"/>
          <w:bCs w:val="0"/>
          <w:sz w:val="22"/>
          <w:szCs w:val="28"/>
          <w:lang w:val="en-US" w:eastAsia="zh-CN"/>
        </w:rPr>
      </w:pPr>
    </w:p>
    <w:p w14:paraId="69282AA1">
      <w:pPr>
        <w:rPr>
          <w:rFonts w:hint="eastAsia"/>
          <w:b w:val="0"/>
          <w:bCs w:val="0"/>
          <w:sz w:val="22"/>
          <w:szCs w:val="28"/>
          <w:lang w:val="en-US" w:eastAsia="zh-CN"/>
        </w:rPr>
      </w:pPr>
      <w:r>
        <w:rPr>
          <w:rFonts w:hint="eastAsia"/>
          <w:b w:val="0"/>
          <w:bCs w:val="0"/>
          <w:sz w:val="22"/>
          <w:szCs w:val="28"/>
          <w:lang w:val="en-US" w:eastAsia="zh-CN"/>
        </w:rPr>
        <w:t xml:space="preserve"> 三、申请时间</w:t>
      </w:r>
    </w:p>
    <w:p w14:paraId="46CB9A56">
      <w:pPr>
        <w:rPr>
          <w:rFonts w:hint="eastAsia"/>
          <w:b w:val="0"/>
          <w:bCs w:val="0"/>
          <w:sz w:val="22"/>
          <w:szCs w:val="28"/>
          <w:lang w:val="en-US" w:eastAsia="zh-CN"/>
        </w:rPr>
      </w:pPr>
      <w:r>
        <w:rPr>
          <w:rFonts w:hint="eastAsia"/>
          <w:b w:val="0"/>
          <w:bCs w:val="0"/>
          <w:sz w:val="22"/>
          <w:szCs w:val="28"/>
          <w:lang w:val="en-US" w:eastAsia="zh-CN"/>
        </w:rPr>
        <w:t>文档未明确规定企业具体申请时间。省级科技部门会同相关部门制定本省认定管理办法后开展认定工作，各地需于2017年12月31日前出台认定管理办法并启动认定。企业申请时间以所在省（自治区、直辖市、计划单列市）认定管理办法及相关部门通知为准。</w:t>
      </w:r>
    </w:p>
    <w:p w14:paraId="740D2AC0">
      <w:pPr>
        <w:rPr>
          <w:rFonts w:hint="eastAsia"/>
          <w:b w:val="0"/>
          <w:bCs w:val="0"/>
          <w:sz w:val="22"/>
          <w:szCs w:val="28"/>
          <w:lang w:val="en-US" w:eastAsia="zh-CN"/>
        </w:rPr>
      </w:pPr>
    </w:p>
    <w:p w14:paraId="6431B7F1">
      <w:pPr>
        <w:rPr>
          <w:rFonts w:hint="eastAsia"/>
          <w:b w:val="0"/>
          <w:bCs w:val="0"/>
          <w:sz w:val="22"/>
          <w:szCs w:val="28"/>
          <w:lang w:val="en-US" w:eastAsia="zh-CN"/>
        </w:rPr>
      </w:pPr>
    </w:p>
    <w:p w14:paraId="693D2CC4">
      <w:pPr>
        <w:rPr>
          <w:rFonts w:hint="eastAsia"/>
          <w:b w:val="0"/>
          <w:bCs w:val="0"/>
          <w:sz w:val="22"/>
          <w:szCs w:val="28"/>
          <w:lang w:val="en-US" w:eastAsia="zh-CN"/>
        </w:rPr>
      </w:pPr>
      <w:r>
        <w:rPr>
          <w:rFonts w:hint="eastAsia"/>
          <w:b w:val="0"/>
          <w:bCs w:val="0"/>
          <w:sz w:val="22"/>
          <w:szCs w:val="28"/>
          <w:lang w:val="en-US" w:eastAsia="zh-CN"/>
        </w:rPr>
        <w:t xml:space="preserve"> 四、资助标准</w:t>
      </w:r>
    </w:p>
    <w:p w14:paraId="512D73A1">
      <w:pPr>
        <w:rPr>
          <w:rFonts w:hint="eastAsia"/>
          <w:b w:val="0"/>
          <w:bCs w:val="0"/>
          <w:sz w:val="22"/>
          <w:szCs w:val="28"/>
          <w:lang w:val="en-US" w:eastAsia="zh-CN"/>
        </w:rPr>
      </w:pPr>
      <w:r>
        <w:rPr>
          <w:rFonts w:hint="eastAsia"/>
          <w:b w:val="0"/>
          <w:bCs w:val="0"/>
          <w:sz w:val="22"/>
          <w:szCs w:val="28"/>
          <w:lang w:val="en-US" w:eastAsia="zh-CN"/>
        </w:rPr>
        <w:t>1. 税率优惠：经认定的技术先进型服务企业，减按15%的税率征收企业所得税。</w:t>
      </w:r>
    </w:p>
    <w:p w14:paraId="0E735C68">
      <w:pPr>
        <w:rPr>
          <w:rFonts w:hint="eastAsia"/>
          <w:b w:val="0"/>
          <w:bCs w:val="0"/>
          <w:sz w:val="22"/>
          <w:szCs w:val="28"/>
          <w:lang w:val="en-US" w:eastAsia="zh-CN"/>
        </w:rPr>
      </w:pPr>
      <w:r>
        <w:rPr>
          <w:rFonts w:hint="eastAsia"/>
          <w:b w:val="0"/>
          <w:bCs w:val="0"/>
          <w:sz w:val="22"/>
          <w:szCs w:val="28"/>
          <w:lang w:val="en-US" w:eastAsia="zh-CN"/>
        </w:rPr>
        <w:t>2. 职工教育经费扣除优惠：经认定的技术先进型服务企业发生的职工教育经费支出，不超过工资薪金总额8%的部分，准予在计算应纳税所得额时扣除；超过部分，准予在以后纳税年度结转扣除。</w:t>
      </w:r>
    </w:p>
    <w:p w14:paraId="065319A1">
      <w:pPr>
        <w:rPr>
          <w:rFonts w:hint="eastAsia"/>
          <w:b w:val="0"/>
          <w:bCs w:val="0"/>
          <w:sz w:val="22"/>
          <w:szCs w:val="28"/>
          <w:lang w:val="en-US" w:eastAsia="zh-CN"/>
        </w:rPr>
      </w:pPr>
    </w:p>
    <w:p w14:paraId="7DBE0434">
      <w:pPr>
        <w:rPr>
          <w:rFonts w:hint="eastAsia"/>
          <w:b w:val="0"/>
          <w:bCs w:val="0"/>
          <w:sz w:val="22"/>
          <w:szCs w:val="28"/>
          <w:lang w:val="en-US" w:eastAsia="zh-CN"/>
        </w:rPr>
      </w:pPr>
    </w:p>
    <w:p w14:paraId="38890274">
      <w:pPr>
        <w:rPr>
          <w:rFonts w:hint="eastAsia"/>
          <w:b w:val="0"/>
          <w:bCs w:val="0"/>
          <w:sz w:val="22"/>
          <w:szCs w:val="28"/>
          <w:lang w:val="en-US" w:eastAsia="zh-CN"/>
        </w:rPr>
      </w:pPr>
      <w:r>
        <w:rPr>
          <w:rFonts w:hint="eastAsia"/>
          <w:b w:val="0"/>
          <w:bCs w:val="0"/>
          <w:sz w:val="22"/>
          <w:szCs w:val="28"/>
          <w:lang w:val="en-US" w:eastAsia="zh-CN"/>
        </w:rPr>
        <w:t xml:space="preserve"> 五、申请材料</w:t>
      </w:r>
    </w:p>
    <w:p w14:paraId="70004353">
      <w:pPr>
        <w:rPr>
          <w:rFonts w:hint="eastAsia"/>
          <w:b w:val="0"/>
          <w:bCs w:val="0"/>
          <w:sz w:val="22"/>
          <w:szCs w:val="28"/>
          <w:lang w:val="en-US" w:eastAsia="zh-CN"/>
        </w:rPr>
      </w:pPr>
      <w:r>
        <w:rPr>
          <w:rFonts w:hint="eastAsia"/>
          <w:b w:val="0"/>
          <w:bCs w:val="0"/>
          <w:sz w:val="22"/>
          <w:szCs w:val="28"/>
          <w:lang w:val="en-US" w:eastAsia="zh-CN"/>
        </w:rPr>
        <w:t>文档未明确列出具体申请材料。符合条件的企业需向所在省级科技部门提出申请，具体申请材料要求以所在省（自治区、直辖市、计划单列市）技术先进型服务企业认定管理办法规定为准。</w:t>
      </w:r>
    </w:p>
    <w:p w14:paraId="5D953313">
      <w:pPr>
        <w:rPr>
          <w:rFonts w:hint="eastAsia"/>
          <w:b w:val="0"/>
          <w:bCs w:val="0"/>
          <w:sz w:val="22"/>
          <w:szCs w:val="28"/>
          <w:lang w:val="en-US" w:eastAsia="zh-CN"/>
        </w:rPr>
      </w:pPr>
    </w:p>
    <w:p w14:paraId="5E7A2B9F">
      <w:pPr>
        <w:rPr>
          <w:rFonts w:hint="eastAsia"/>
          <w:b w:val="0"/>
          <w:bCs w:val="0"/>
          <w:sz w:val="22"/>
          <w:szCs w:val="28"/>
          <w:lang w:val="en-US" w:eastAsia="zh-CN"/>
        </w:rPr>
      </w:pPr>
    </w:p>
    <w:p w14:paraId="67A2FB68">
      <w:pPr>
        <w:rPr>
          <w:rFonts w:hint="eastAsia"/>
          <w:b w:val="0"/>
          <w:bCs w:val="0"/>
          <w:sz w:val="22"/>
          <w:szCs w:val="28"/>
          <w:lang w:val="en-US" w:eastAsia="zh-CN"/>
        </w:rPr>
      </w:pPr>
      <w:r>
        <w:rPr>
          <w:rFonts w:hint="eastAsia"/>
          <w:b w:val="0"/>
          <w:bCs w:val="0"/>
          <w:sz w:val="22"/>
          <w:szCs w:val="28"/>
          <w:lang w:val="en-US" w:eastAsia="zh-CN"/>
        </w:rPr>
        <w:t xml:space="preserve"> 六、受理部门</w:t>
      </w:r>
    </w:p>
    <w:p w14:paraId="7661412A">
      <w:pPr>
        <w:rPr>
          <w:rFonts w:hint="eastAsia"/>
          <w:b w:val="0"/>
          <w:bCs w:val="0"/>
          <w:sz w:val="22"/>
          <w:szCs w:val="28"/>
          <w:lang w:val="en-US" w:eastAsia="zh-CN"/>
        </w:rPr>
      </w:pPr>
      <w:r>
        <w:rPr>
          <w:rFonts w:hint="eastAsia"/>
          <w:b w:val="0"/>
          <w:bCs w:val="0"/>
          <w:sz w:val="22"/>
          <w:szCs w:val="28"/>
          <w:lang w:val="en-US" w:eastAsia="zh-CN"/>
        </w:rPr>
        <w:t>企业所在省（自治区、直辖市、计划单列市）的省级科技部门。</w:t>
      </w:r>
    </w:p>
    <w:p w14:paraId="60097CA8">
      <w:pPr>
        <w:rPr>
          <w:rFonts w:hint="eastAsia"/>
          <w:b w:val="0"/>
          <w:bCs w:val="0"/>
          <w:sz w:val="22"/>
          <w:szCs w:val="28"/>
          <w:lang w:val="en-US" w:eastAsia="zh-CN"/>
        </w:rPr>
      </w:pPr>
    </w:p>
    <w:p w14:paraId="74833E54">
      <w:pPr>
        <w:rPr>
          <w:rFonts w:hint="eastAsia"/>
          <w:b w:val="0"/>
          <w:bCs w:val="0"/>
          <w:sz w:val="22"/>
          <w:szCs w:val="28"/>
          <w:lang w:val="en-US" w:eastAsia="zh-CN"/>
        </w:rPr>
      </w:pPr>
    </w:p>
    <w:p w14:paraId="0C2028C6">
      <w:pPr>
        <w:rPr>
          <w:rFonts w:hint="eastAsia"/>
          <w:b w:val="0"/>
          <w:bCs w:val="0"/>
          <w:sz w:val="22"/>
          <w:szCs w:val="28"/>
          <w:lang w:val="en-US" w:eastAsia="zh-CN"/>
        </w:rPr>
      </w:pPr>
      <w:r>
        <w:rPr>
          <w:rFonts w:hint="eastAsia"/>
          <w:b w:val="0"/>
          <w:bCs w:val="0"/>
          <w:sz w:val="22"/>
          <w:szCs w:val="28"/>
          <w:lang w:val="en-US" w:eastAsia="zh-CN"/>
        </w:rPr>
        <w:t xml:space="preserve"> 七、业务主管部门</w:t>
      </w:r>
    </w:p>
    <w:p w14:paraId="7011EBB7">
      <w:pPr>
        <w:rPr>
          <w:rFonts w:hint="eastAsia"/>
          <w:b w:val="0"/>
          <w:bCs w:val="0"/>
          <w:sz w:val="22"/>
          <w:szCs w:val="28"/>
          <w:lang w:val="en-US" w:eastAsia="zh-CN"/>
        </w:rPr>
      </w:pPr>
      <w:r>
        <w:rPr>
          <w:rFonts w:hint="eastAsia"/>
          <w:b w:val="0"/>
          <w:bCs w:val="0"/>
          <w:sz w:val="22"/>
          <w:szCs w:val="28"/>
          <w:lang w:val="en-US" w:eastAsia="zh-CN"/>
        </w:rPr>
        <w:t>1. 省级科技部门</w:t>
      </w:r>
    </w:p>
    <w:p w14:paraId="7DAF57BB">
      <w:pPr>
        <w:rPr>
          <w:rFonts w:hint="eastAsia"/>
          <w:b w:val="0"/>
          <w:bCs w:val="0"/>
          <w:sz w:val="22"/>
          <w:szCs w:val="28"/>
          <w:lang w:val="en-US" w:eastAsia="zh-CN"/>
        </w:rPr>
      </w:pPr>
      <w:r>
        <w:rPr>
          <w:rFonts w:hint="eastAsia"/>
          <w:b w:val="0"/>
          <w:bCs w:val="0"/>
          <w:sz w:val="22"/>
          <w:szCs w:val="28"/>
          <w:lang w:val="en-US" w:eastAsia="zh-CN"/>
        </w:rPr>
        <w:t>2. 省级商务部门</w:t>
      </w:r>
    </w:p>
    <w:p w14:paraId="178CCC65">
      <w:pPr>
        <w:rPr>
          <w:rFonts w:hint="eastAsia"/>
          <w:b w:val="0"/>
          <w:bCs w:val="0"/>
          <w:sz w:val="22"/>
          <w:szCs w:val="28"/>
          <w:lang w:val="en-US" w:eastAsia="zh-CN"/>
        </w:rPr>
      </w:pPr>
      <w:r>
        <w:rPr>
          <w:rFonts w:hint="eastAsia"/>
          <w:b w:val="0"/>
          <w:bCs w:val="0"/>
          <w:sz w:val="22"/>
          <w:szCs w:val="28"/>
          <w:lang w:val="en-US" w:eastAsia="zh-CN"/>
        </w:rPr>
        <w:t>3. 省级财政部门</w:t>
      </w:r>
    </w:p>
    <w:p w14:paraId="08AD6E5A">
      <w:pPr>
        <w:rPr>
          <w:rFonts w:hint="eastAsia"/>
          <w:b w:val="0"/>
          <w:bCs w:val="0"/>
          <w:sz w:val="22"/>
          <w:szCs w:val="28"/>
          <w:lang w:val="en-US" w:eastAsia="zh-CN"/>
        </w:rPr>
      </w:pPr>
      <w:r>
        <w:rPr>
          <w:rFonts w:hint="eastAsia"/>
          <w:b w:val="0"/>
          <w:bCs w:val="0"/>
          <w:sz w:val="22"/>
          <w:szCs w:val="28"/>
          <w:lang w:val="en-US" w:eastAsia="zh-CN"/>
        </w:rPr>
        <w:t>4. 省级税务部门</w:t>
      </w:r>
    </w:p>
    <w:p w14:paraId="49CCE63F">
      <w:pPr>
        <w:rPr>
          <w:rFonts w:hint="eastAsia"/>
          <w:b w:val="0"/>
          <w:bCs w:val="0"/>
          <w:sz w:val="22"/>
          <w:szCs w:val="28"/>
          <w:lang w:val="en-US" w:eastAsia="zh-CN"/>
        </w:rPr>
      </w:pPr>
      <w:r>
        <w:rPr>
          <w:rFonts w:hint="eastAsia"/>
          <w:b w:val="0"/>
          <w:bCs w:val="0"/>
          <w:sz w:val="22"/>
          <w:szCs w:val="28"/>
          <w:lang w:val="en-US" w:eastAsia="zh-CN"/>
        </w:rPr>
        <w:t xml:space="preserve">5. 省级发展改革部门  </w:t>
      </w:r>
    </w:p>
    <w:p w14:paraId="6B1451ED">
      <w:pPr>
        <w:rPr>
          <w:rFonts w:hint="eastAsia"/>
          <w:b w:val="0"/>
          <w:bCs w:val="0"/>
          <w:sz w:val="22"/>
          <w:szCs w:val="28"/>
          <w:lang w:val="en-US" w:eastAsia="zh-CN"/>
        </w:rPr>
      </w:pPr>
      <w:r>
        <w:rPr>
          <w:rFonts w:hint="eastAsia"/>
          <w:b w:val="0"/>
          <w:bCs w:val="0"/>
          <w:sz w:val="22"/>
          <w:szCs w:val="28"/>
          <w:lang w:val="en-US" w:eastAsia="zh-CN"/>
        </w:rPr>
        <w:t>（以上部门联合负责本地区技术先进型服务企业的认定管理工作）</w:t>
      </w:r>
    </w:p>
    <w:p w14:paraId="534CAC08">
      <w:pPr>
        <w:rPr>
          <w:rFonts w:hint="eastAsia"/>
          <w:b w:val="0"/>
          <w:bCs w:val="0"/>
          <w:sz w:val="22"/>
          <w:szCs w:val="28"/>
          <w:lang w:val="en-US" w:eastAsia="zh-CN"/>
        </w:rPr>
      </w:pPr>
    </w:p>
    <w:p w14:paraId="7FAC0D8C">
      <w:pPr>
        <w:rPr>
          <w:rFonts w:hint="eastAsia"/>
          <w:b w:val="0"/>
          <w:bCs w:val="0"/>
          <w:sz w:val="22"/>
          <w:szCs w:val="28"/>
          <w:lang w:val="en-US" w:eastAsia="zh-CN"/>
        </w:rPr>
      </w:pPr>
    </w:p>
    <w:p w14:paraId="6225BC94">
      <w:pPr>
        <w:rPr>
          <w:rFonts w:hint="eastAsia"/>
          <w:b w:val="0"/>
          <w:bCs w:val="0"/>
          <w:sz w:val="22"/>
          <w:szCs w:val="28"/>
          <w:lang w:val="en-US" w:eastAsia="zh-CN"/>
        </w:rPr>
      </w:pPr>
      <w:r>
        <w:rPr>
          <w:rFonts w:hint="eastAsia"/>
          <w:b w:val="0"/>
          <w:bCs w:val="0"/>
          <w:sz w:val="22"/>
          <w:szCs w:val="28"/>
          <w:lang w:val="en-US" w:eastAsia="zh-CN"/>
        </w:rPr>
        <w:t xml:space="preserve"> 八、受理时间</w:t>
      </w:r>
    </w:p>
    <w:p w14:paraId="760A2364">
      <w:pPr>
        <w:rPr>
          <w:rFonts w:hint="eastAsia"/>
          <w:b w:val="0"/>
          <w:bCs w:val="0"/>
          <w:sz w:val="22"/>
          <w:szCs w:val="28"/>
          <w:lang w:val="en-US" w:eastAsia="zh-CN"/>
        </w:rPr>
      </w:pPr>
      <w:r>
        <w:rPr>
          <w:rFonts w:hint="eastAsia"/>
          <w:b w:val="0"/>
          <w:bCs w:val="0"/>
          <w:sz w:val="22"/>
          <w:szCs w:val="28"/>
          <w:lang w:val="en-US" w:eastAsia="zh-CN"/>
        </w:rPr>
        <w:t>文档未明确统一的受理时间。受理时间以所在省（自治区、直辖市、计划单列市）技术先进型服务企业认定管理办法及相关部门发布的通知为准。</w:t>
      </w:r>
    </w:p>
    <w:p w14:paraId="3DD1FB49">
      <w:pPr>
        <w:rPr>
          <w:rFonts w:hint="eastAsia"/>
          <w:b w:val="0"/>
          <w:bCs w:val="0"/>
          <w:sz w:val="22"/>
          <w:szCs w:val="28"/>
          <w:lang w:val="en-US" w:eastAsia="zh-CN"/>
        </w:rPr>
      </w:pPr>
    </w:p>
    <w:p w14:paraId="1A970663">
      <w:pPr>
        <w:rPr>
          <w:rFonts w:hint="eastAsia"/>
          <w:b w:val="0"/>
          <w:bCs w:val="0"/>
          <w:sz w:val="22"/>
          <w:szCs w:val="28"/>
          <w:lang w:val="en-US" w:eastAsia="zh-CN"/>
        </w:rPr>
      </w:pPr>
    </w:p>
    <w:p w14:paraId="7ED8A9B6">
      <w:pPr>
        <w:rPr>
          <w:rFonts w:hint="eastAsia"/>
          <w:b w:val="0"/>
          <w:bCs w:val="0"/>
          <w:sz w:val="22"/>
          <w:szCs w:val="28"/>
          <w:lang w:val="en-US" w:eastAsia="zh-CN"/>
        </w:rPr>
      </w:pPr>
      <w:r>
        <w:rPr>
          <w:rFonts w:hint="eastAsia"/>
          <w:b w:val="0"/>
          <w:bCs w:val="0"/>
          <w:sz w:val="22"/>
          <w:szCs w:val="28"/>
          <w:lang w:val="en-US" w:eastAsia="zh-CN"/>
        </w:rPr>
        <w:t xml:space="preserve"> 九、办理时限</w:t>
      </w:r>
    </w:p>
    <w:p w14:paraId="50F6BBA0">
      <w:pPr>
        <w:rPr>
          <w:rFonts w:hint="eastAsia"/>
          <w:b w:val="0"/>
          <w:bCs w:val="0"/>
          <w:sz w:val="22"/>
          <w:szCs w:val="28"/>
          <w:lang w:val="en-US" w:eastAsia="zh-CN"/>
        </w:rPr>
      </w:pPr>
      <w:r>
        <w:rPr>
          <w:rFonts w:hint="eastAsia"/>
          <w:b w:val="0"/>
          <w:bCs w:val="0"/>
          <w:sz w:val="22"/>
          <w:szCs w:val="28"/>
          <w:lang w:val="en-US" w:eastAsia="zh-CN"/>
        </w:rPr>
        <w:t>文档未明确规定具体办理时限。办理时限由省级科技部门会同本级商务、财政、税务和发展改革部门根据实际情况在认定管理办法中确定。</w:t>
      </w:r>
    </w:p>
    <w:p w14:paraId="38464931">
      <w:pPr>
        <w:rPr>
          <w:rFonts w:hint="eastAsia"/>
          <w:b w:val="0"/>
          <w:bCs w:val="0"/>
          <w:sz w:val="22"/>
          <w:szCs w:val="28"/>
          <w:lang w:val="en-US" w:eastAsia="zh-CN"/>
        </w:rPr>
      </w:pPr>
    </w:p>
    <w:p w14:paraId="1CF744B6">
      <w:pPr>
        <w:rPr>
          <w:rFonts w:hint="eastAsia"/>
          <w:b w:val="0"/>
          <w:bCs w:val="0"/>
          <w:sz w:val="22"/>
          <w:szCs w:val="28"/>
          <w:lang w:val="en-US" w:eastAsia="zh-CN"/>
        </w:rPr>
      </w:pPr>
    </w:p>
    <w:p w14:paraId="449434A1">
      <w:pPr>
        <w:rPr>
          <w:rFonts w:hint="eastAsia"/>
          <w:b w:val="0"/>
          <w:bCs w:val="0"/>
          <w:sz w:val="22"/>
          <w:szCs w:val="28"/>
          <w:lang w:val="en-US" w:eastAsia="zh-CN"/>
        </w:rPr>
      </w:pPr>
      <w:r>
        <w:rPr>
          <w:rFonts w:hint="eastAsia"/>
          <w:b w:val="0"/>
          <w:bCs w:val="0"/>
          <w:sz w:val="22"/>
          <w:szCs w:val="28"/>
          <w:lang w:val="en-US" w:eastAsia="zh-CN"/>
        </w:rPr>
        <w:t xml:space="preserve"> 十、办理流程</w:t>
      </w:r>
    </w:p>
    <w:p w14:paraId="723FCBB3">
      <w:pPr>
        <w:rPr>
          <w:rFonts w:hint="eastAsia"/>
          <w:b w:val="0"/>
          <w:bCs w:val="0"/>
          <w:sz w:val="22"/>
          <w:szCs w:val="28"/>
          <w:lang w:val="en-US" w:eastAsia="zh-CN"/>
        </w:rPr>
      </w:pPr>
      <w:r>
        <w:rPr>
          <w:rFonts w:hint="eastAsia"/>
          <w:b w:val="0"/>
          <w:bCs w:val="0"/>
          <w:sz w:val="22"/>
          <w:szCs w:val="28"/>
          <w:lang w:val="en-US" w:eastAsia="zh-CN"/>
        </w:rPr>
        <w:t>1. 政策依据：省级科技部门会同本级商务、财政、税务和发展改革部门制定本省技术先进型服务企业认定管理办法，并报科技部等国家部委备案。</w:t>
      </w:r>
    </w:p>
    <w:p w14:paraId="1FA74946">
      <w:pPr>
        <w:rPr>
          <w:rFonts w:hint="eastAsia"/>
          <w:b w:val="0"/>
          <w:bCs w:val="0"/>
          <w:sz w:val="22"/>
          <w:szCs w:val="28"/>
          <w:lang w:val="en-US" w:eastAsia="zh-CN"/>
        </w:rPr>
      </w:pPr>
      <w:r>
        <w:rPr>
          <w:rFonts w:hint="eastAsia"/>
          <w:b w:val="0"/>
          <w:bCs w:val="0"/>
          <w:sz w:val="22"/>
          <w:szCs w:val="28"/>
          <w:lang w:val="en-US" w:eastAsia="zh-CN"/>
        </w:rPr>
        <w:t>2. 企业申请：符合条件的企业向所在省级科技部门提出申请。</w:t>
      </w:r>
    </w:p>
    <w:p w14:paraId="6F302CBD">
      <w:pPr>
        <w:rPr>
          <w:rFonts w:hint="eastAsia"/>
          <w:b w:val="0"/>
          <w:bCs w:val="0"/>
          <w:sz w:val="22"/>
          <w:szCs w:val="28"/>
          <w:lang w:val="en-US" w:eastAsia="zh-CN"/>
        </w:rPr>
      </w:pPr>
      <w:r>
        <w:rPr>
          <w:rFonts w:hint="eastAsia"/>
          <w:b w:val="0"/>
          <w:bCs w:val="0"/>
          <w:sz w:val="22"/>
          <w:szCs w:val="28"/>
          <w:lang w:val="en-US" w:eastAsia="zh-CN"/>
        </w:rPr>
        <w:t>3. 联合评审认定：省级科技部门会同本级商务、财政、税务和发展改革部门联合评审后发文认定。</w:t>
      </w:r>
    </w:p>
    <w:p w14:paraId="2BD37137">
      <w:pPr>
        <w:rPr>
          <w:rFonts w:hint="eastAsia"/>
          <w:b w:val="0"/>
          <w:bCs w:val="0"/>
          <w:sz w:val="22"/>
          <w:szCs w:val="28"/>
          <w:lang w:val="en-US" w:eastAsia="zh-CN"/>
        </w:rPr>
      </w:pPr>
      <w:r>
        <w:rPr>
          <w:rFonts w:hint="eastAsia"/>
          <w:b w:val="0"/>
          <w:bCs w:val="0"/>
          <w:sz w:val="22"/>
          <w:szCs w:val="28"/>
          <w:lang w:val="en-US" w:eastAsia="zh-CN"/>
        </w:rPr>
        <w:t>4. 备案管理：将认定企业名单及有关情况通过科技部“全国技术先进型服务企业业务办理管理平台”备案，同时企业需在商务部“服务贸易统计监测管理信息系统（服务外包信息管理应用）”中填报基本信息并按时报送数据。</w:t>
      </w:r>
    </w:p>
    <w:p w14:paraId="26E3BEF6">
      <w:pPr>
        <w:rPr>
          <w:rFonts w:hint="eastAsia"/>
          <w:b w:val="0"/>
          <w:bCs w:val="0"/>
          <w:sz w:val="22"/>
          <w:szCs w:val="28"/>
          <w:lang w:val="en-US" w:eastAsia="zh-CN"/>
        </w:rPr>
      </w:pPr>
      <w:r>
        <w:rPr>
          <w:rFonts w:hint="eastAsia"/>
          <w:b w:val="0"/>
          <w:bCs w:val="0"/>
          <w:sz w:val="22"/>
          <w:szCs w:val="28"/>
          <w:lang w:val="en-US" w:eastAsia="zh-CN"/>
        </w:rPr>
        <w:t>5. 优惠办理：经认定的企业持相关认定文件向所在地主管税务机关办理税收优惠事宜。</w:t>
      </w:r>
    </w:p>
    <w:p w14:paraId="1BC66572">
      <w:pPr>
        <w:rPr>
          <w:rFonts w:hint="eastAsia"/>
          <w:b w:val="0"/>
          <w:bCs w:val="0"/>
          <w:sz w:val="22"/>
          <w:szCs w:val="28"/>
          <w:lang w:val="en-US" w:eastAsia="zh-CN"/>
        </w:rPr>
      </w:pPr>
      <w:r>
        <w:rPr>
          <w:rFonts w:hint="eastAsia"/>
          <w:b w:val="0"/>
          <w:bCs w:val="0"/>
          <w:sz w:val="22"/>
          <w:szCs w:val="28"/>
          <w:lang w:val="en-US" w:eastAsia="zh-CN"/>
        </w:rPr>
        <w:t>6. 动态管理：企业条件发生变化需及时报告；主管税务机关发现不符合资格可提请复核，复核不合格取消优惠资格；省级相关部门对企业变更情况跟踪管理，不符合条件及时取消资格。</w:t>
      </w:r>
    </w:p>
    <w:p w14:paraId="731E6623">
      <w:pPr>
        <w:rPr>
          <w:rFonts w:hint="eastAsia"/>
          <w:b w:val="0"/>
          <w:bCs w:val="0"/>
          <w:sz w:val="22"/>
          <w:szCs w:val="28"/>
          <w:lang w:val="en-US" w:eastAsia="zh-CN"/>
        </w:rPr>
      </w:pPr>
    </w:p>
    <w:p w14:paraId="69FC9BB6">
      <w:pPr>
        <w:rPr>
          <w:rFonts w:hint="eastAsia"/>
          <w:b w:val="0"/>
          <w:bCs w:val="0"/>
          <w:sz w:val="22"/>
          <w:szCs w:val="28"/>
          <w:lang w:val="en-US" w:eastAsia="zh-CN"/>
        </w:rPr>
      </w:pPr>
    </w:p>
    <w:p w14:paraId="66331A9D">
      <w:pPr>
        <w:rPr>
          <w:rFonts w:hint="eastAsia"/>
          <w:b w:val="0"/>
          <w:bCs w:val="0"/>
          <w:sz w:val="22"/>
          <w:szCs w:val="28"/>
          <w:lang w:val="en-US" w:eastAsia="zh-CN"/>
        </w:rPr>
      </w:pPr>
      <w:r>
        <w:rPr>
          <w:rFonts w:hint="eastAsia"/>
          <w:b w:val="0"/>
          <w:bCs w:val="0"/>
          <w:sz w:val="22"/>
          <w:szCs w:val="28"/>
          <w:lang w:val="en-US" w:eastAsia="zh-CN"/>
        </w:rPr>
        <w:t xml:space="preserve"> 十一、原文链接</w:t>
      </w:r>
    </w:p>
    <w:p w14:paraId="5043A778">
      <w:pPr>
        <w:rPr>
          <w:rFonts w:hint="eastAsia"/>
          <w:b w:val="0"/>
          <w:bCs w:val="0"/>
          <w:sz w:val="22"/>
          <w:szCs w:val="28"/>
          <w:lang w:val="en-US" w:eastAsia="zh-CN"/>
        </w:rPr>
      </w:pPr>
      <w:r>
        <w:rPr>
          <w:rFonts w:hint="eastAsia"/>
          <w:b w:val="0"/>
          <w:bCs w:val="0"/>
          <w:sz w:val="22"/>
          <w:szCs w:val="28"/>
          <w:lang w:val="en-US" w:eastAsia="zh-CN"/>
        </w:rPr>
        <w:t xml:space="preserve">https://www.chinatax.gov.cn/chinatax/n810341/n810765/n2511651/201710/c3289417/content.html </w:t>
      </w:r>
      <w:bookmarkStart w:id="0" w:name="_GoBack"/>
      <w:bookmarkEnd w:id="0"/>
    </w:p>
    <w:p w14:paraId="41EC96A5">
      <w:pPr>
        <w:rPr>
          <w:rFonts w:hint="default"/>
          <w:b/>
          <w:bCs/>
          <w:sz w:val="24"/>
          <w:szCs w:val="32"/>
          <w:lang w:val="en-US" w:eastAsia="zh-CN"/>
        </w:rPr>
      </w:pPr>
      <w:r>
        <w:rPr>
          <w:rFonts w:hint="eastAsia"/>
          <w:b/>
          <w:bCs/>
          <w:sz w:val="24"/>
          <w:szCs w:val="32"/>
          <w:lang w:val="en-US" w:eastAsia="zh-CN"/>
        </w:rPr>
        <w:t>原文内容</w:t>
      </w:r>
    </w:p>
    <w:p w14:paraId="31BDE2CA">
      <w:pPr>
        <w:rPr>
          <w:rFonts w:hint="eastAsia" w:eastAsia="宋体"/>
          <w:lang w:eastAsia="zh-CN"/>
        </w:rPr>
      </w:pPr>
      <w:r>
        <w:rPr>
          <w:rFonts w:hint="eastAsia" w:eastAsia="宋体"/>
          <w:lang w:eastAsia="zh-CN"/>
        </w:rPr>
        <w:object>
          <v:shape id="_x0000_i1025" o:spt="75" type="#_x0000_t75" style="height:66pt;width:72.75pt;" o:ole="t" filled="f" o:preferrelative="t" stroked="f" coordsize="21600,21600">
            <v:fill on="f" focussize="0,0"/>
            <v:stroke on="f"/>
            <v:imagedata r:id="rId5" o:title=""/>
            <o:lock v:ext="edit" aspectratio="t"/>
            <w10:wrap type="none"/>
            <w10:anchorlock/>
          </v:shape>
          <o:OLEObject Type="Embed" ProgID="Package" ShapeID="_x0000_i1025" DrawAspect="Icon" ObjectID="_1468075725" r:id="rId4">
            <o:LockedField>false</o:LockedField>
          </o:OLEObject>
        </w:objec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474B1A"/>
    <w:rsid w:val="1E516A95"/>
    <w:rsid w:val="3A474B1A"/>
    <w:rsid w:val="4BAD31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image" Target="media/image1.emf"/><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0</Words>
  <Characters>0</Characters>
  <Lines>0</Lines>
  <Paragraphs>0</Paragraphs>
  <TotalTime>2</TotalTime>
  <ScaleCrop>false</ScaleCrop>
  <LinksUpToDate>false</LinksUpToDate>
  <CharactersWithSpaces>0</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2025-08-21T02:33:00Z</dcterms:created>
  <dc:creator>行北</dc:creator>
  <cp:lastModifiedBy>行北</cp:lastModifiedBy>
  <dcterms:modified xsi:type="dcterms:W3CDTF">2025-08-21T02:42:10Z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EDC441830D6E45F988ADFB2E881D9631_11</vt:lpwstr>
  </property>
  <property fmtid="{D5CDD505-2E9C-101B-9397-08002B2CF9AE}" pid="4" name="KSOTemplateDocerSaveRecord">
    <vt:lpwstr>eyJoZGlkIjoiMjlmNGQ5ZmM1ZGY0YTViZDFhZWFiMTJhNTA3YzRjNTgiLCJ1c2VySWQiOiI4OTkwNDY3OTIifQ==</vt:lpwstr>
  </property>
</Properties>
</file>