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rFonts w:ascii="Georgia" w:cs="Georgia" w:eastAsia="Georgia" w:hAnsi="Georgia"/>
          <w:b/>
          <w:bCs/>
          <w:color w:val="888888"/>
          <w:spacing w:val="60"/>
          <w:sz w:val="18"/>
          <w:szCs w:val="18"/>
        </w:rPr>
        <w:t xml:space="preserve">ESSAY</w:t>
      </w:r>
    </w:p>
    <w:p>
      <w:pPr>
        <w:pBdr>
          <w:bottom w:val="single" w:color="000000" w:sz="6" w:space="4"/>
        </w:pBdr>
        <w:spacing w:after="200" w:before="200"/>
      </w:pPr>
      <w:r>
        <w:t xml:space="preserve"/>
      </w:r>
    </w:p>
    <w:p>
      <w:pPr>
        <w:spacing w:after="80" w:before="0"/>
        <w:jc w:val="left"/>
      </w:pPr>
      <w:r>
        <w:rPr>
          <w:rFonts w:ascii="Georgia" w:cs="Georgia" w:eastAsia="Georgia" w:hAnsi="Georgia"/>
          <w:b/>
          <w:bCs/>
          <w:sz w:val="56"/>
          <w:szCs w:val="56"/>
        </w:rPr>
        <w:t xml:space="preserve">Drill, ord for ord</w:t>
      </w:r>
    </w:p>
    <w:p>
      <w:pPr>
        <w:spacing w:after="360" w:before="0"/>
        <w:jc w:val="left"/>
      </w:pPr>
      <w:r>
        <w:rPr>
          <w:rFonts w:ascii="Georgia" w:cs="Georgia" w:eastAsia="Georgia" w:hAnsi="Georgia"/>
          <w:i/>
          <w:iCs/>
          <w:color w:val="555555"/>
          <w:sz w:val="26"/>
          <w:szCs w:val="26"/>
        </w:rPr>
        <w:t xml:space="preserve">Eit forsøk på å lese éin IKEA-skjerm som om han er det han er</w:t>
      </w:r>
    </w:p>
    <w:p>
      <w:pPr>
        <w:pBdr>
          <w:bottom w:val="single" w:color="000000" w:sz="6" w:space="4"/>
        </w:pBdr>
        <w:spacing w:after="200" w:before="200"/>
      </w:pPr>
      <w:r>
        <w:t xml:space="preserve"/>
      </w:r>
    </w:p>
    <w:p>
      <w:pPr>
        <w:spacing w:after="160" w:line="320"/>
        <w:jc w:val="both"/>
      </w:pPr>
      <w:r>
        <w:rPr>
          <w:rFonts w:ascii="Georgia" w:cs="Georgia" w:eastAsia="Georgia" w:hAnsi="Georgia"/>
          <w:sz w:val="22"/>
          <w:szCs w:val="22"/>
        </w:rPr>
        <w:t xml:space="preserve">Det står to skrutrekkjarar på IKEA si norske nettside. Den eine kostar 179 kroner og heiter </w:t>
      </w:r>
      <w:r>
        <w:rPr>
          <w:rFonts w:ascii="Georgia" w:cs="Georgia" w:eastAsia="Georgia" w:hAnsi="Georgia"/>
          <w:b/>
          <w:bCs/>
          <w:sz w:val="22"/>
          <w:szCs w:val="22"/>
        </w:rPr>
        <w:t xml:space="preserve">Drill</w:t>
      </w:r>
      <w:r>
        <w:rPr>
          <w:rFonts w:ascii="Georgia" w:cs="Georgia" w:eastAsia="Georgia" w:hAnsi="Georgia"/>
          <w:sz w:val="22"/>
          <w:szCs w:val="22"/>
        </w:rPr>
        <w:t xml:space="preserve">. Den andre kostar 599 kroner og heiter </w:t>
      </w:r>
      <w:r>
        <w:rPr>
          <w:rFonts w:ascii="Georgia" w:cs="Georgia" w:eastAsia="Georgia" w:hAnsi="Georgia"/>
          <w:b/>
          <w:bCs/>
          <w:sz w:val="22"/>
          <w:szCs w:val="22"/>
        </w:rPr>
        <w:t xml:space="preserve">Skrutrekker/drill</w:t>
      </w:r>
      <w:r>
        <w:rPr>
          <w:rFonts w:ascii="Georgia" w:cs="Georgia" w:eastAsia="Georgia" w:hAnsi="Georgia"/>
          <w:sz w:val="22"/>
          <w:szCs w:val="22"/>
        </w:rPr>
        <w:t xml:space="preserve">.</w:t>
      </w:r>
    </w:p>
    <w:p>
      <w:pPr>
        <w:spacing w:after="160" w:line="320"/>
        <w:jc w:val="both"/>
      </w:pPr>
      <w:r>
        <w:rPr>
          <w:rFonts w:ascii="Georgia" w:cs="Georgia" w:eastAsia="Georgia" w:hAnsi="Georgia"/>
          <w:sz w:val="22"/>
          <w:szCs w:val="22"/>
        </w:rPr>
        <w:t xml:space="preserve">Den billige er ingen drill. Ho har inga chuck for vanlege borebits, knapt moment, og er funksjonelt identisk med Bosch IXO frå 2003: ein liten elektrisk skrutrekkar med litiumcelle</w:t>
      </w:r>
      <w:r>
        <w:rPr>
          <w:rStyle w:val="FootnoteReference"/>
        </w:rPr>
        <w:footnoteReference w:id="3"/>
      </w:r>
      <w:r>
        <w:rPr>
          <w:rFonts w:ascii="Georgia" w:cs="Georgia" w:eastAsia="Georgia" w:hAnsi="Georgia"/>
          <w:sz w:val="22"/>
          <w:szCs w:val="22"/>
        </w:rPr>
        <w:t xml:space="preserve">. Den dyre fungerer som ein ordinær hushaldsdrill. </w:t>
      </w:r>
      <w:r>
        <w:rPr>
          <w:rFonts w:ascii="Georgia" w:cs="Georgia" w:eastAsia="Georgia" w:hAnsi="Georgia"/>
          <w:i/>
          <w:iCs/>
          <w:sz w:val="22"/>
          <w:szCs w:val="22"/>
        </w:rPr>
        <w:t xml:space="preserve">Den enkle einheita får det meir lovande namnet. Den meir kapable einheita får begge.</w:t>
      </w:r>
    </w:p>
    <w:p>
      <w:pPr>
        <w:spacing w:after="160" w:line="320"/>
        <w:jc w:val="both"/>
      </w:pPr>
      <w:r>
        <w:rPr>
          <w:rFonts w:ascii="Georgia" w:cs="Georgia" w:eastAsia="Georgia" w:hAnsi="Georgia"/>
          <w:sz w:val="22"/>
          <w:szCs w:val="22"/>
        </w:rPr>
        <w:t xml:space="preserve">Dette er ikkje språkleg slurv. Det er forretningsmodellen kondensert til to bokstavar.</w:t>
      </w:r>
    </w:p>
    <w:p>
      <w:pPr>
        <w:spacing w:after="120" w:before="360"/>
        <w:jc w:val="left"/>
      </w:pPr>
      <w:r>
        <w:rPr>
          <w:rFonts w:ascii="Georgia" w:cs="Georgia" w:eastAsia="Georgia" w:hAnsi="Georgia"/>
          <w:b/>
          <w:bCs/>
          <w:sz w:val="28"/>
          <w:szCs w:val="28"/>
        </w:rPr>
        <w:t xml:space="preserve">Lærepengen på 179 kroner</w:t>
      </w:r>
    </w:p>
    <w:p>
      <w:pPr>
        <w:spacing w:after="160" w:line="320"/>
        <w:jc w:val="both"/>
      </w:pPr>
      <w:r>
        <w:rPr>
          <w:rFonts w:ascii="Georgia" w:cs="Georgia" w:eastAsia="Georgia" w:hAnsi="Georgia"/>
          <w:sz w:val="22"/>
          <w:szCs w:val="22"/>
        </w:rPr>
        <w:t xml:space="preserve">Den klassiske kritikken av forbrukarsamfunnet, formulert skarpast av John Kenneth Galbraith i </w:t>
      </w:r>
      <w:r>
        <w:rPr>
          <w:rFonts w:ascii="Georgia" w:cs="Georgia" w:eastAsia="Georgia" w:hAnsi="Georgia"/>
          <w:i/>
          <w:iCs/>
          <w:sz w:val="22"/>
          <w:szCs w:val="22"/>
        </w:rPr>
        <w:t xml:space="preserve">The Affluent Society</w:t>
      </w:r>
      <w:r>
        <w:rPr>
          <w:rFonts w:ascii="Georgia" w:cs="Georgia" w:eastAsia="Georgia" w:hAnsi="Georgia"/>
          <w:sz w:val="22"/>
          <w:szCs w:val="22"/>
        </w:rPr>
        <w:t xml:space="preserve"> (1958)</w:t>
      </w:r>
      <w:r>
        <w:rPr>
          <w:rStyle w:val="FootnoteReference"/>
        </w:rPr>
        <w:footnoteReference w:id="2"/>
      </w:r>
      <w:r>
        <w:rPr>
          <w:rFonts w:ascii="Georgia" w:cs="Georgia" w:eastAsia="Georgia" w:hAnsi="Georgia"/>
          <w:sz w:val="22"/>
          <w:szCs w:val="22"/>
        </w:rPr>
        <w:t xml:space="preserve">, går slik: industrialisert produksjon må produsere sin eigen etterspurnad, fordi reelle behov er metta. Galbraith kalla dette </w:t>
      </w:r>
      <w:r>
        <w:rPr>
          <w:rFonts w:ascii="Georgia" w:cs="Georgia" w:eastAsia="Georgia" w:hAnsi="Georgia"/>
          <w:b/>
          <w:bCs/>
          <w:sz w:val="22"/>
          <w:szCs w:val="22"/>
        </w:rPr>
        <w:t xml:space="preserve">den avhengige effekten</w:t>
      </w:r>
      <w:r>
        <w:rPr>
          <w:rFonts w:ascii="Georgia" w:cs="Georgia" w:eastAsia="Georgia" w:hAnsi="Georgia"/>
          <w:sz w:val="22"/>
          <w:szCs w:val="22"/>
        </w:rPr>
        <w:t xml:space="preserve">. Produsenten fabrikkerer behovet han sjølv skal dekkje.</w:t>
      </w:r>
    </w:p>
    <w:p>
      <w:pPr>
        <w:spacing w:after="160" w:line="320"/>
        <w:jc w:val="both"/>
      </w:pPr>
      <w:r>
        <w:rPr>
          <w:rFonts w:ascii="Georgia" w:cs="Georgia" w:eastAsia="Georgia" w:hAnsi="Georgia"/>
          <w:sz w:val="22"/>
          <w:szCs w:val="22"/>
        </w:rPr>
        <w:t xml:space="preserve">TRIXIG 3.6V er ein lærebokpresis implementasjon. Verktøyet er prisa lågt nok til impulskjøp og funksjonelt avgrensa nok til å garantere returbesøk. Det første produktet er ikkje konstruert for å lukkast med oppgåva namnet lovar. Det er konstruert for å </w:t>
      </w:r>
      <w:r>
        <w:rPr>
          <w:rFonts w:ascii="Georgia" w:cs="Georgia" w:eastAsia="Georgia" w:hAnsi="Georgia"/>
          <w:i/>
          <w:iCs/>
          <w:sz w:val="22"/>
          <w:szCs w:val="22"/>
        </w:rPr>
        <w:t xml:space="preserve">definere oppgåva</w:t>
      </w:r>
      <w:r>
        <w:rPr>
          <w:rFonts w:ascii="Georgia" w:cs="Georgia" w:eastAsia="Georgia" w:hAnsi="Georgia"/>
          <w:sz w:val="22"/>
          <w:szCs w:val="22"/>
        </w:rPr>
        <w:t xml:space="preserve"> slik at neste produkt får meining.</w:t>
      </w:r>
    </w:p>
    <w:p>
      <w:pPr>
        <w:pBdr>
          <w:left w:val="single" w:color="888888" w:sz="12" w:space="8"/>
        </w:pBdr>
        <w:spacing w:after="80" w:before="200" w:line="300"/>
        <w:ind w:left="360"/>
      </w:pPr>
      <w:r>
        <w:rPr>
          <w:rFonts w:ascii="Georgia" w:cs="Georgia" w:eastAsia="Georgia" w:hAnsi="Georgia"/>
          <w:b/>
          <w:bCs/>
          <w:sz w:val="22"/>
          <w:szCs w:val="22"/>
        </w:rPr>
        <w:t xml:space="preserve">Pris-stige (ladder pricing): </w:t>
      </w:r>
      <w:r>
        <w:rPr>
          <w:rFonts w:ascii="Georgia" w:cs="Georgia" w:eastAsia="Georgia" w:hAnsi="Georgia"/>
          <w:sz w:val="22"/>
          <w:szCs w:val="22"/>
        </w:rPr>
        <w:t xml:space="preserve">Produktstruktur der kvart steg avslører avgrensinga ved det førre.</w:t>
      </w:r>
    </w:p>
    <w:p>
      <w:pPr>
        <w:pBdr>
          <w:left w:val="single" w:color="888888" w:sz="12" w:space="8"/>
        </w:pBdr>
        <w:spacing w:after="240" w:line="300"/>
        <w:ind w:left="360"/>
      </w:pPr>
      <w:r>
        <w:rPr>
          <w:rFonts w:ascii="Georgia" w:cs="Georgia" w:eastAsia="Georgia" w:hAnsi="Georgia"/>
          <w:i/>
          <w:iCs/>
          <w:color w:val="444444"/>
          <w:sz w:val="22"/>
          <w:szCs w:val="22"/>
        </w:rPr>
        <w:t xml:space="preserve">Differansen frå 179 til 599 kroner er ikkje ein produksjonsdifferanse. Det er prisen på erkjenninga om at det første kjøpet var ei bløff.</w:t>
      </w:r>
    </w:p>
    <w:p>
      <w:pPr>
        <w:spacing w:after="120" w:before="360"/>
        <w:jc w:val="left"/>
      </w:pPr>
      <w:r>
        <w:rPr>
          <w:rFonts w:ascii="Georgia" w:cs="Georgia" w:eastAsia="Georgia" w:hAnsi="Georgia"/>
          <w:b/>
          <w:bCs/>
          <w:sz w:val="28"/>
          <w:szCs w:val="28"/>
        </w:rPr>
        <w:t xml:space="preserve">Den verkelege synda er sekstini år gammal</w:t>
      </w:r>
    </w:p>
    <w:p>
      <w:pPr>
        <w:spacing w:after="160" w:line="320"/>
        <w:jc w:val="both"/>
      </w:pPr>
      <w:r>
        <w:rPr>
          <w:rFonts w:ascii="Georgia" w:cs="Georgia" w:eastAsia="Georgia" w:hAnsi="Georgia"/>
          <w:sz w:val="22"/>
          <w:szCs w:val="22"/>
        </w:rPr>
        <w:t xml:space="preserve">Spørsmålet er ikkje </w:t>
      </w:r>
      <w:r>
        <w:rPr>
          <w:rFonts w:ascii="Georgia" w:cs="Georgia" w:eastAsia="Georgia" w:hAnsi="Georgia"/>
          <w:i/>
          <w:iCs/>
          <w:sz w:val="22"/>
          <w:szCs w:val="22"/>
        </w:rPr>
        <w:t xml:space="preserve">kva er TRIXIG</w:t>
      </w:r>
      <w:r>
        <w:rPr>
          <w:rFonts w:ascii="Georgia" w:cs="Georgia" w:eastAsia="Georgia" w:hAnsi="Georgia"/>
          <w:sz w:val="22"/>
          <w:szCs w:val="22"/>
        </w:rPr>
        <w:t xml:space="preserve">. Det interessante er kvifor marknaden TRIXIG ekspanderer inn i, finst i det heile teke.</w:t>
      </w:r>
    </w:p>
    <w:p>
      <w:pPr>
        <w:spacing w:after="160" w:line="320"/>
        <w:jc w:val="both"/>
      </w:pPr>
      <w:r>
        <w:rPr>
          <w:rFonts w:ascii="Georgia" w:cs="Georgia" w:eastAsia="Georgia" w:hAnsi="Georgia"/>
          <w:sz w:val="22"/>
          <w:szCs w:val="22"/>
        </w:rPr>
        <w:t xml:space="preserve">I 1956 fjerna IKEA-designaren Gillis Lundgren beina på Lövet-bordet for å få det inn i bilen. Britannica oppsummerer konsekvensen utan omsvøp: flatpakken kutta frakte- og </w:t>
      </w:r>
      <w:r>
        <w:rPr>
          <w:rFonts w:ascii="Georgia" w:cs="Georgia" w:eastAsia="Georgia" w:hAnsi="Georgia"/>
          <w:i/>
          <w:iCs/>
          <w:sz w:val="22"/>
          <w:szCs w:val="22"/>
        </w:rPr>
        <w:t xml:space="preserve">lønns</w:t>
      </w:r>
      <w:r>
        <w:rPr>
          <w:rFonts w:ascii="Georgia" w:cs="Georgia" w:eastAsia="Georgia" w:hAnsi="Georgia"/>
          <w:sz w:val="22"/>
          <w:szCs w:val="22"/>
        </w:rPr>
        <w:t xml:space="preserve">kostnader dramatisk</w:t>
      </w:r>
      <w:r>
        <w:rPr>
          <w:rStyle w:val="FootnoteReference"/>
        </w:rPr>
        <w:footnoteReference w:id="1"/>
      </w:r>
      <w:r>
        <w:rPr>
          <w:rFonts w:ascii="Georgia" w:cs="Georgia" w:eastAsia="Georgia" w:hAnsi="Georgia"/>
          <w:sz w:val="22"/>
          <w:szCs w:val="22"/>
        </w:rPr>
        <w:t xml:space="preserve">. Andre ord, andre bokstav: </w:t>
      </w:r>
      <w:r>
        <w:rPr>
          <w:rFonts w:ascii="Georgia" w:cs="Georgia" w:eastAsia="Georgia" w:hAnsi="Georgia"/>
          <w:i/>
          <w:iCs/>
          <w:sz w:val="22"/>
          <w:szCs w:val="22"/>
        </w:rPr>
        <w:t xml:space="preserve">lønnskostnader</w:t>
      </w:r>
      <w:r>
        <w:rPr>
          <w:rFonts w:ascii="Georgia" w:cs="Georgia" w:eastAsia="Georgia" w:hAnsi="Georgia"/>
          <w:sz w:val="22"/>
          <w:szCs w:val="22"/>
        </w:rPr>
        <w:t xml:space="preserve">.</w:t>
      </w:r>
    </w:p>
    <w:p>
      <w:pPr>
        <w:spacing w:after="160" w:line="320"/>
        <w:jc w:val="both"/>
      </w:pPr>
      <w:r>
        <w:rPr>
          <w:rFonts w:ascii="Georgia" w:cs="Georgia" w:eastAsia="Georgia" w:hAnsi="Georgia"/>
          <w:sz w:val="22"/>
          <w:szCs w:val="22"/>
        </w:rPr>
        <w:t xml:space="preserve">Flatpakken er ikkje primært ein logistikkinnovasjon. Han er ei lønnseksternalisering av ein storleik verda aldri hadde sett. Hundrevis av millionar nye monteringstimar i året, utført av folk utan handverkskompetanse, utan ordentleg verktøy, og utan kompensasjon. Rebranda som «sjølvmontering», «medskaping», «opplevinga ved å byggje sin eigen heim».</w:t>
      </w:r>
    </w:p>
    <w:p>
      <w:pPr>
        <w:pBdr>
          <w:left w:val="single" w:color="888888" w:sz="12" w:space="8"/>
        </w:pBdr>
        <w:spacing w:after="80" w:before="200" w:line="300"/>
        <w:ind w:left="360"/>
      </w:pPr>
      <w:r>
        <w:rPr>
          <w:rFonts w:ascii="Georgia" w:cs="Georgia" w:eastAsia="Georgia" w:hAnsi="Georgia"/>
          <w:b/>
          <w:bCs/>
          <w:sz w:val="22"/>
          <w:szCs w:val="22"/>
        </w:rPr>
        <w:t xml:space="preserve">Eksternalisert arbeid: </w:t>
      </w:r>
      <w:r>
        <w:rPr>
          <w:rFonts w:ascii="Georgia" w:cs="Georgia" w:eastAsia="Georgia" w:hAnsi="Georgia"/>
          <w:sz w:val="22"/>
          <w:szCs w:val="22"/>
        </w:rPr>
        <w:t xml:space="preserve">Når lønna fabrikkarbeid blir flytt over på ulønna forbrukarkraft, omdøypt til «valfridom».</w:t>
      </w:r>
    </w:p>
    <w:p>
      <w:pPr>
        <w:pBdr>
          <w:left w:val="single" w:color="888888" w:sz="12" w:space="8"/>
        </w:pBdr>
        <w:spacing w:after="240" w:line="300"/>
        <w:ind w:left="360"/>
      </w:pPr>
      <w:r>
        <w:rPr>
          <w:rFonts w:ascii="Georgia" w:cs="Georgia" w:eastAsia="Georgia" w:hAnsi="Georgia"/>
          <w:i/>
          <w:iCs/>
          <w:color w:val="444444"/>
          <w:sz w:val="22"/>
          <w:szCs w:val="22"/>
        </w:rPr>
        <w:t xml:space="preserve">Den reinaste forma for det Galbraith kalla den avhengige effekten.</w:t>
      </w:r>
    </w:p>
    <w:p>
      <w:pPr>
        <w:spacing w:after="160" w:line="320"/>
        <w:jc w:val="both"/>
      </w:pPr>
      <w:r>
        <w:rPr>
          <w:rFonts w:ascii="Georgia" w:cs="Georgia" w:eastAsia="Georgia" w:hAnsi="Georgia"/>
          <w:sz w:val="22"/>
          <w:szCs w:val="22"/>
        </w:rPr>
        <w:t xml:space="preserve">Det var inn i denne marknaden Bosch lanserte IXO i 2003: ein liten litium-skrutrekkar designa for ein konsumentklasse som flatpakken sjølv hadde skapt. IXO er no i sjuande generasjon, med over tjue millionar einingar selde globalt. TRIXIG er IKEA si innfasing av denne arketypen, men plassert tilbake i økosystemet som genererte etterspurnaden.</w:t>
      </w:r>
    </w:p>
    <w:p>
      <w:pPr>
        <w:spacing w:after="160" w:line="320"/>
        <w:jc w:val="both"/>
      </w:pPr>
      <w:r>
        <w:rPr>
          <w:rFonts w:ascii="Georgia" w:cs="Georgia" w:eastAsia="Georgia" w:hAnsi="Georgia"/>
          <w:sz w:val="22"/>
          <w:szCs w:val="22"/>
        </w:rPr>
        <w:t xml:space="preserve">Bosch og DeWalt og Makita sel verktøy til problem nokon andre skapte. IKEA er det einaste selskapet som har lukka heile sirkelen.</w:t>
      </w:r>
    </w:p>
    <w:p>
      <w:pPr>
        <w:spacing w:after="120" w:before="360"/>
        <w:jc w:val="left"/>
      </w:pPr>
      <w:r>
        <w:rPr>
          <w:rFonts w:ascii="Georgia" w:cs="Georgia" w:eastAsia="Georgia" w:hAnsi="Georgia"/>
          <w:b/>
          <w:bCs/>
          <w:sz w:val="28"/>
          <w:szCs w:val="28"/>
        </w:rPr>
        <w:t xml:space="preserve">Sealed-by-design</w:t>
      </w:r>
    </w:p>
    <w:p>
      <w:pPr>
        <w:spacing w:after="160" w:line="320"/>
        <w:jc w:val="both"/>
      </w:pPr>
      <w:r>
        <w:rPr>
          <w:rFonts w:ascii="Georgia" w:cs="Georgia" w:eastAsia="Georgia" w:hAnsi="Georgia"/>
          <w:sz w:val="22"/>
          <w:szCs w:val="22"/>
        </w:rPr>
        <w:t xml:space="preserve">Begge TRIXIG-modellane har forsegla litiumceller. Brukaren kan ikkje byte batteri. Når cella døyr etter tre til fem års bruk, må heile verktøyet kasserast.</w:t>
      </w:r>
    </w:p>
    <w:p>
      <w:pPr>
        <w:spacing w:after="160" w:line="320"/>
        <w:jc w:val="both"/>
      </w:pPr>
      <w:r>
        <w:rPr>
          <w:rFonts w:ascii="Georgia" w:cs="Georgia" w:eastAsia="Georgia" w:hAnsi="Georgia"/>
          <w:sz w:val="22"/>
          <w:szCs w:val="22"/>
        </w:rPr>
        <w:t xml:space="preserve">EU sin batteriforordning 2023/1542 trer i kraft 18. februar 2027 og krev at batteri i portable produkt skal kunne fjernast og bytast med vanleg, kommersielt tilgjengeleg verktøy</w:t>
      </w:r>
      <w:r>
        <w:rPr>
          <w:rStyle w:val="FootnoteReference"/>
        </w:rPr>
        <w:footnoteReference w:id="4"/>
      </w:r>
      <w:r>
        <w:rPr>
          <w:rFonts w:ascii="Georgia" w:cs="Georgia" w:eastAsia="Georgia" w:hAnsi="Georgia"/>
          <w:sz w:val="22"/>
          <w:szCs w:val="22"/>
        </w:rPr>
        <w:t xml:space="preserve">. Reguleringa identifiserer eksplisitt forsegla design som </w:t>
      </w:r>
      <w:r>
        <w:rPr>
          <w:rFonts w:ascii="Georgia" w:cs="Georgia" w:eastAsia="Georgia" w:hAnsi="Georgia"/>
          <w:b/>
          <w:bCs/>
          <w:sz w:val="22"/>
          <w:szCs w:val="22"/>
        </w:rPr>
        <w:t xml:space="preserve">planlagd avhending</w:t>
      </w:r>
      <w:r>
        <w:rPr>
          <w:rFonts w:ascii="Georgia" w:cs="Georgia" w:eastAsia="Georgia" w:hAnsi="Georgia"/>
          <w:sz w:val="22"/>
          <w:szCs w:val="22"/>
        </w:rPr>
        <w:t xml:space="preserve">. IKEA sender altså ut produkt som blir lovstridige innan to år.</w:t>
      </w:r>
    </w:p>
    <w:p>
      <w:pPr>
        <w:spacing w:after="160" w:line="320"/>
        <w:jc w:val="both"/>
      </w:pPr>
      <w:r>
        <w:rPr>
          <w:rFonts w:ascii="Georgia" w:cs="Georgia" w:eastAsia="Georgia" w:hAnsi="Georgia"/>
          <w:sz w:val="22"/>
          <w:szCs w:val="22"/>
        </w:rPr>
        <w:t xml:space="preserve">Dette er ikkje teknisk konservatisme eller uvitenheit. Det er valet om å hauste medan vindauget framleis er ope. Levetida til verktøyet er kalibrert mot levetida til ein typisk IKEA-bokhylle. Ny bustad, nye møblar, ny montering, ny drill.</w:t>
      </w:r>
    </w:p>
    <w:p>
      <w:pPr>
        <w:spacing w:after="120" w:before="360"/>
        <w:jc w:val="left"/>
      </w:pPr>
      <w:r>
        <w:rPr>
          <w:rFonts w:ascii="Georgia" w:cs="Georgia" w:eastAsia="Georgia" w:hAnsi="Georgia"/>
          <w:b/>
          <w:bCs/>
          <w:sz w:val="28"/>
          <w:szCs w:val="28"/>
        </w:rPr>
        <w:t xml:space="preserve">Den kompletteringsangsten ingen ber deg om å føle</w:t>
      </w:r>
    </w:p>
    <w:p>
      <w:pPr>
        <w:spacing w:after="160" w:line="320"/>
        <w:jc w:val="both"/>
      </w:pPr>
      <w:r>
        <w:rPr>
          <w:rFonts w:ascii="Georgia" w:cs="Georgia" w:eastAsia="Georgia" w:hAnsi="Georgia"/>
          <w:sz w:val="22"/>
          <w:szCs w:val="22"/>
        </w:rPr>
        <w:t xml:space="preserve">IKEA si verkelege geni er ikkje produkta. Det er at heile kjeda av frustrasjon ligg innanfor éin selskapsstruktur:</w:t>
      </w:r>
    </w:p>
    <w:p>
      <w:pPr>
        <w:pStyle w:val="ListParagraph"/>
        <w:numPr>
          <w:ilvl w:val="0"/>
          <w:numId w:val="2"/>
        </w:numPr>
        <w:spacing w:after="120" w:line="300"/>
      </w:pPr>
      <w:r>
        <w:rPr>
          <w:rFonts w:ascii="Georgia" w:cs="Georgia" w:eastAsia="Georgia" w:hAnsi="Georgia"/>
          <w:sz w:val="22"/>
          <w:szCs w:val="22"/>
        </w:rPr>
        <w:t xml:space="preserve">Selskapet skapar problemet: flatpakken krev montering med skru.</w:t>
      </w:r>
    </w:p>
    <w:p>
      <w:pPr>
        <w:pStyle w:val="ListParagraph"/>
        <w:numPr>
          <w:ilvl w:val="0"/>
          <w:numId w:val="2"/>
        </w:numPr>
        <w:spacing w:after="120" w:line="300"/>
      </w:pPr>
      <w:r>
        <w:rPr>
          <w:rFonts w:ascii="Georgia" w:cs="Georgia" w:eastAsia="Georgia" w:hAnsi="Georgia"/>
          <w:sz w:val="22"/>
          <w:szCs w:val="22"/>
        </w:rPr>
        <w:t xml:space="preserve">Selskapet tilbyr eit pinleg utilstrekkeleg gratisverktøy: sekskantnøkkelen.</w:t>
      </w:r>
    </w:p>
    <w:p>
      <w:pPr>
        <w:pStyle w:val="ListParagraph"/>
        <w:numPr>
          <w:ilvl w:val="0"/>
          <w:numId w:val="2"/>
        </w:numPr>
        <w:spacing w:after="120" w:line="300"/>
      </w:pPr>
      <w:r>
        <w:rPr>
          <w:rFonts w:ascii="Georgia" w:cs="Georgia" w:eastAsia="Georgia" w:hAnsi="Georgia"/>
          <w:sz w:val="22"/>
          <w:szCs w:val="22"/>
        </w:rPr>
        <w:t xml:space="preserve">Selskapet sel det første betalte verktøyet som ikkje fungerer: 179 kroner.</w:t>
      </w:r>
    </w:p>
    <w:p>
      <w:pPr>
        <w:pStyle w:val="ListParagraph"/>
        <w:numPr>
          <w:ilvl w:val="0"/>
          <w:numId w:val="2"/>
        </w:numPr>
        <w:spacing w:after="120" w:line="300"/>
      </w:pPr>
      <w:r>
        <w:rPr>
          <w:rFonts w:ascii="Georgia" w:cs="Georgia" w:eastAsia="Georgia" w:hAnsi="Georgia"/>
          <w:sz w:val="22"/>
          <w:szCs w:val="22"/>
        </w:rPr>
        <w:t xml:space="preserve">Selskapet sel erstatninga du innser at du treng: 599 kroner.</w:t>
      </w:r>
    </w:p>
    <w:p>
      <w:pPr>
        <w:pStyle w:val="ListParagraph"/>
        <w:numPr>
          <w:ilvl w:val="0"/>
          <w:numId w:val="2"/>
        </w:numPr>
        <w:spacing w:after="120" w:line="300"/>
      </w:pPr>
      <w:r>
        <w:rPr>
          <w:rFonts w:ascii="Georgia" w:cs="Georgia" w:eastAsia="Georgia" w:hAnsi="Georgia"/>
          <w:sz w:val="22"/>
          <w:szCs w:val="22"/>
        </w:rPr>
        <w:t xml:space="preserve">Selskapet forseglar batteria slik at sløyfa repeterer seg.</w:t>
      </w:r>
    </w:p>
    <w:p>
      <w:pPr>
        <w:spacing w:after="160" w:line="320"/>
        <w:jc w:val="both"/>
      </w:pPr>
      <w:r>
        <w:rPr>
          <w:rFonts w:ascii="Georgia" w:cs="Georgia" w:eastAsia="Georgia" w:hAnsi="Georgia"/>
          <w:sz w:val="22"/>
          <w:szCs w:val="22"/>
        </w:rPr>
        <w:t xml:space="preserve">Dette er ikkje produksjonseffektivitet. Det er </w:t>
      </w:r>
      <w:r>
        <w:rPr>
          <w:rFonts w:ascii="Georgia" w:cs="Georgia" w:eastAsia="Georgia" w:hAnsi="Georgia"/>
          <w:b/>
          <w:bCs/>
          <w:sz w:val="22"/>
          <w:szCs w:val="22"/>
        </w:rPr>
        <w:t xml:space="preserve">konsumpsjons-ingeniørkunst</w:t>
      </w:r>
      <w:r>
        <w:rPr>
          <w:rFonts w:ascii="Georgia" w:cs="Georgia" w:eastAsia="Georgia" w:hAnsi="Georgia"/>
          <w:sz w:val="22"/>
          <w:szCs w:val="22"/>
        </w:rPr>
        <w:t xml:space="preserve">: den disiplinerte konstruksjonen av forbrukarsubjektet sjølv, frå monteringsanvisning til avhending, til neste innflytting.</w:t>
      </w:r>
    </w:p>
    <w:p>
      <w:pPr>
        <w:spacing w:after="160" w:line="320"/>
        <w:jc w:val="both"/>
      </w:pPr>
      <w:r>
        <w:rPr>
          <w:rFonts w:ascii="Georgia" w:cs="Georgia" w:eastAsia="Georgia" w:hAnsi="Georgia"/>
          <w:sz w:val="22"/>
          <w:szCs w:val="22"/>
        </w:rPr>
        <w:t xml:space="preserve">Og her ligg den breiare diagnosen. TRIXIG er ikkje ein anomali i kapitalismen. Han er kapitalismen i si reinaste artikulerte form, der eit selskap har klart det Marx skreiv om i tredje bind av </w:t>
      </w:r>
      <w:r>
        <w:rPr>
          <w:rFonts w:ascii="Georgia" w:cs="Georgia" w:eastAsia="Georgia" w:hAnsi="Georgia"/>
          <w:i/>
          <w:iCs/>
          <w:sz w:val="22"/>
          <w:szCs w:val="22"/>
        </w:rPr>
        <w:t xml:space="preserve">Kapitalen</w:t>
      </w:r>
      <w:r>
        <w:rPr>
          <w:rFonts w:ascii="Georgia" w:cs="Georgia" w:eastAsia="Georgia" w:hAnsi="Georgia"/>
          <w:sz w:val="22"/>
          <w:szCs w:val="22"/>
        </w:rPr>
        <w:t xml:space="preserve"/>
      </w:r>
      <w:r>
        <w:rPr>
          <w:rStyle w:val="FootnoteReference"/>
        </w:rPr>
        <w:footnoteReference w:id="5"/>
      </w:r>
      <w:r>
        <w:rPr>
          <w:rFonts w:ascii="Georgia" w:cs="Georgia" w:eastAsia="Georgia" w:hAnsi="Georgia"/>
          <w:sz w:val="22"/>
          <w:szCs w:val="22"/>
        </w:rPr>
        <w:t xml:space="preserve">: å kontrollere ikkje berre produksjonsmidlane, men </w:t>
      </w:r>
      <w:r>
        <w:rPr>
          <w:rFonts w:ascii="Georgia" w:cs="Georgia" w:eastAsia="Georgia" w:hAnsi="Georgia"/>
          <w:i/>
          <w:iCs/>
          <w:sz w:val="22"/>
          <w:szCs w:val="22"/>
        </w:rPr>
        <w:t xml:space="preserve">reproduksjonen av behovet sjølv</w:t>
      </w:r>
      <w:r>
        <w:rPr>
          <w:rFonts w:ascii="Georgia" w:cs="Georgia" w:eastAsia="Georgia" w:hAnsi="Georgia"/>
          <w:sz w:val="22"/>
          <w:szCs w:val="22"/>
        </w:rPr>
        <w:t xml:space="preserve">. Det selskapet sel, er ikkje først og fremst eit verktøy. Det er din eigen frustrasjon, returnert til deg, prisa i to nivå.</w:t>
      </w:r>
    </w:p>
    <w:p>
      <w:pPr>
        <w:spacing w:after="120" w:before="360"/>
        <w:jc w:val="left"/>
      </w:pPr>
      <w:r>
        <w:rPr>
          <w:rFonts w:ascii="Georgia" w:cs="Georgia" w:eastAsia="Georgia" w:hAnsi="Georgia"/>
          <w:b/>
          <w:bCs/>
          <w:sz w:val="28"/>
          <w:szCs w:val="28"/>
        </w:rPr>
        <w:t xml:space="preserve">Tankeeksperimentet</w:t>
      </w:r>
    </w:p>
    <w:p>
      <w:pPr>
        <w:spacing w:after="160" w:line="320"/>
        <w:jc w:val="both"/>
      </w:pPr>
      <w:r>
        <w:rPr>
          <w:rFonts w:ascii="Georgia" w:cs="Georgia" w:eastAsia="Georgia" w:hAnsi="Georgia"/>
          <w:sz w:val="22"/>
          <w:szCs w:val="22"/>
        </w:rPr>
        <w:t xml:space="preserve">Sett at IKEA fjerna 12V-modellen i morgon. Ville salet av 3.6V gå opp eller ned?</w:t>
      </w:r>
    </w:p>
    <w:p>
      <w:pPr>
        <w:spacing w:after="160" w:line="320"/>
        <w:jc w:val="both"/>
      </w:pPr>
      <w:r>
        <w:rPr>
          <w:rFonts w:ascii="Georgia" w:cs="Georgia" w:eastAsia="Georgia" w:hAnsi="Georgia"/>
          <w:sz w:val="22"/>
          <w:szCs w:val="22"/>
        </w:rPr>
        <w:t xml:space="preserve">Hadde verktøyet vore ei sjølvstendig løysing på eit reelt problem, ville salet auke, sidan det no var einaste alternativ. Det ville sannsynlegvis falle. Fordi 3.6V ikkje er ei løysing. Han er eit </w:t>
      </w:r>
      <w:r>
        <w:rPr>
          <w:rFonts w:ascii="Georgia" w:cs="Georgia" w:eastAsia="Georgia" w:hAnsi="Georgia"/>
          <w:i/>
          <w:iCs/>
          <w:sz w:val="22"/>
          <w:szCs w:val="22"/>
        </w:rPr>
        <w:t xml:space="preserve">steg</w:t>
      </w:r>
      <w:r>
        <w:rPr>
          <w:rFonts w:ascii="Georgia" w:cs="Georgia" w:eastAsia="Georgia" w:hAnsi="Georgia"/>
          <w:sz w:val="22"/>
          <w:szCs w:val="22"/>
        </w:rPr>
        <w:t xml:space="preserve">. Utan stigen ovanfor, mistar steget si tyngdekraft.</w:t>
      </w:r>
    </w:p>
    <w:p>
      <w:pPr>
        <w:spacing w:after="160" w:line="320"/>
        <w:jc w:val="both"/>
      </w:pPr>
      <w:r>
        <w:rPr>
          <w:rFonts w:ascii="Georgia" w:cs="Georgia" w:eastAsia="Georgia" w:hAnsi="Georgia"/>
          <w:sz w:val="22"/>
          <w:szCs w:val="22"/>
        </w:rPr>
        <w:t xml:space="preserve">Det er den enklaste empiriske testen av tesen: når du fjernar den dyre versjonen, mistar den billige meining. Når du fjernar IKEA-flatpakken, mistar begge meining. Verktøya finst fordi problemet finst, og problemet finst fordi selskapet ein gong i 1956 oppdaga at </w:t>
      </w:r>
      <w:r>
        <w:rPr>
          <w:rFonts w:ascii="Georgia" w:cs="Georgia" w:eastAsia="Georgia" w:hAnsi="Georgia"/>
          <w:i/>
          <w:iCs/>
          <w:sz w:val="22"/>
          <w:szCs w:val="22"/>
        </w:rPr>
        <w:t xml:space="preserve">eksternalisert arbeid kunne seljast tilbake som forbrukargode</w:t>
      </w:r>
      <w:r>
        <w:rPr>
          <w:rFonts w:ascii="Georgia" w:cs="Georgia" w:eastAsia="Georgia" w:hAnsi="Georgia"/>
          <w:sz w:val="22"/>
          <w:szCs w:val="22"/>
        </w:rPr>
        <w:t xml:space="preserve">.</w:t>
      </w:r>
    </w:p>
    <w:p>
      <w:pPr>
        <w:spacing w:after="120" w:before="360"/>
        <w:jc w:val="left"/>
      </w:pPr>
      <w:r>
        <w:rPr>
          <w:rFonts w:ascii="Georgia" w:cs="Georgia" w:eastAsia="Georgia" w:hAnsi="Georgia"/>
          <w:b/>
          <w:bCs/>
          <w:sz w:val="28"/>
          <w:szCs w:val="28"/>
        </w:rPr>
        <w:t xml:space="preserve">Det vi eigentleg betalar for</w:t>
      </w:r>
    </w:p>
    <w:p>
      <w:pPr>
        <w:spacing w:after="160" w:line="320"/>
        <w:jc w:val="both"/>
      </w:pPr>
      <w:r>
        <w:rPr>
          <w:rFonts w:ascii="Georgia" w:cs="Georgia" w:eastAsia="Georgia" w:hAnsi="Georgia"/>
          <w:sz w:val="22"/>
          <w:szCs w:val="22"/>
        </w:rPr>
        <w:t xml:space="preserve">Når du betaler 179 kroner for TRIXIG, betalar du ikkje for eit verktøy. Du betalar for retten til å oppdage at du treng eit ekte eit. Når du betalar 599 kroner for det neste, betaler du for retten til å gløyme at det første nokon gong skjedde.</w:t>
      </w:r>
    </w:p>
    <w:p>
      <w:pPr>
        <w:spacing w:after="160" w:line="320"/>
        <w:jc w:val="both"/>
      </w:pPr>
      <w:r>
        <w:rPr>
          <w:rFonts w:ascii="Georgia" w:cs="Georgia" w:eastAsia="Georgia" w:hAnsi="Georgia"/>
          <w:sz w:val="22"/>
          <w:szCs w:val="22"/>
        </w:rPr>
        <w:t xml:space="preserve">Sekskantnøkkelen som lever i botnen av kvar IKEA-skuff i landet, er ikkje eit gratis tilbehør. Han er den materielle påminninga om kva du eigentleg har samtykt til. At nokon i 1956 oppdaga at handa di kunne settast i arbeid utan løn, og at nokon sidan har vore travelt opptekne med å selje deg verktøy som lindrar smerten den jobben påfører.</w:t>
      </w:r>
    </w:p>
    <w:p>
      <w:pPr>
        <w:spacing w:after="160" w:line="320"/>
        <w:jc w:val="both"/>
      </w:pPr>
      <w:r>
        <w:rPr>
          <w:rFonts w:ascii="Georgia" w:cs="Georgia" w:eastAsia="Georgia" w:hAnsi="Georgia"/>
          <w:i/>
          <w:iCs/>
          <w:sz w:val="22"/>
          <w:szCs w:val="22"/>
        </w:rPr>
        <w:t xml:space="preserve">Drill, ord for ord, er den lyden eit selskap lagar når det har klart å selje deg ditt eige slit tilbake.</w:t>
      </w:r>
    </w:p>
    <w:p>
      <w:pPr>
        <w:pBdr>
          <w:bottom w:val="single" w:color="000000" w:sz="6" w:space="4"/>
        </w:pBdr>
        <w:spacing w:after="200" w:before="200"/>
      </w:pPr>
      <w:r>
        <w:t xml:space="preserve"/>
      </w:r>
    </w:p>
    <w:p>
      <w:pPr>
        <w:spacing w:after="80" w:before="200"/>
      </w:pPr>
      <w:r>
        <w:rPr>
          <w:rFonts w:ascii="Georgia" w:cs="Georgia" w:eastAsia="Georgia" w:hAnsi="Georgia"/>
          <w:b/>
          <w:bCs/>
          <w:color w:val="888888"/>
          <w:spacing w:val="60"/>
          <w:sz w:val="18"/>
          <w:szCs w:val="18"/>
        </w:rPr>
        <w:t xml:space="preserve">KJELDER</w:t>
      </w:r>
    </w:p>
    <w:p>
      <w:pPr>
        <w:spacing w:after="60" w:line="280"/>
        <w:ind w:left="240" w:hanging="240"/>
      </w:pPr>
      <w:r>
        <w:rPr>
          <w:rFonts w:ascii="Georgia" w:cs="Georgia" w:eastAsia="Georgia" w:hAnsi="Georgia"/>
          <w:sz w:val="18"/>
          <w:szCs w:val="18"/>
        </w:rPr>
        <w:t xml:space="preserve">Britannica Money. Oppslag «Ingvar Kamprad». Britannica.com, sist oppdatert 2024.</w:t>
      </w:r>
    </w:p>
    <w:p>
      <w:pPr>
        <w:spacing w:after="60" w:line="280"/>
        <w:ind w:left="240" w:hanging="240"/>
      </w:pPr>
      <w:r>
        <w:rPr>
          <w:rFonts w:ascii="Georgia" w:cs="Georgia" w:eastAsia="Georgia" w:hAnsi="Georgia"/>
          <w:sz w:val="18"/>
          <w:szCs w:val="18"/>
        </w:rPr>
        <w:t xml:space="preserve">Galbraith, John Kenneth. The Affluent Society. Boston: Houghton Mifflin, 1958.</w:t>
      </w:r>
    </w:p>
    <w:p>
      <w:pPr>
        <w:spacing w:after="60" w:line="280"/>
        <w:ind w:left="240" w:hanging="240"/>
      </w:pPr>
      <w:r>
        <w:rPr>
          <w:rFonts w:ascii="Georgia" w:cs="Georgia" w:eastAsia="Georgia" w:hAnsi="Georgia"/>
          <w:sz w:val="18"/>
          <w:szCs w:val="18"/>
        </w:rPr>
        <w:t xml:space="preserve">Marx, Karl. Das Kapital, bind III. Hamburg: Meissner, 1894.</w:t>
      </w:r>
    </w:p>
    <w:p>
      <w:pPr>
        <w:spacing w:after="60" w:line="280"/>
        <w:ind w:left="240" w:hanging="240"/>
      </w:pPr>
      <w:r>
        <w:rPr>
          <w:rFonts w:ascii="Georgia" w:cs="Georgia" w:eastAsia="Georgia" w:hAnsi="Georgia"/>
          <w:sz w:val="18"/>
          <w:szCs w:val="18"/>
        </w:rPr>
        <w:t xml:space="preserve">Europaparlamentet og Rådet. Forordning (EU) 2023/1542 om batteri og brukte batteri. Brussel, 12. juli 2023.</w:t>
      </w:r>
    </w:p>
    <w:p>
      <w:pPr>
        <w:spacing w:after="60" w:line="280"/>
        <w:ind w:left="240" w:hanging="240"/>
      </w:pPr>
      <w:r>
        <w:rPr>
          <w:rFonts w:ascii="Georgia" w:cs="Georgia" w:eastAsia="Georgia" w:hAnsi="Georgia"/>
          <w:sz w:val="18"/>
          <w:szCs w:val="18"/>
        </w:rPr>
        <w:t xml:space="preserve">Right to Repair Europe. «Making Batteries Removable and Replaceable: a closer look at the new EU Guidelines.» repair.eu, februar 2025.</w:t>
      </w:r>
    </w:p>
    <w:p>
      <w:pPr>
        <w:spacing w:after="60" w:line="280"/>
        <w:ind w:left="240" w:hanging="240"/>
      </w:pPr>
      <w:r>
        <w:rPr>
          <w:rFonts w:ascii="Georgia" w:cs="Georgia" w:eastAsia="Georgia" w:hAnsi="Georgia"/>
          <w:sz w:val="18"/>
          <w:szCs w:val="18"/>
        </w:rPr>
        <w:t xml:space="preserve">Bosch Home &amp; Garden. Tekniske spesifikasjonar IXO 7. bosch-home-and-garden.com, 2024.</w:t>
      </w:r>
    </w:p>
    <w:p>
      <w:pPr>
        <w:spacing w:after="60" w:line="280"/>
        <w:ind w:left="240" w:hanging="240"/>
      </w:pPr>
      <w:r>
        <w:rPr>
          <w:rFonts w:ascii="Georgia" w:cs="Georgia" w:eastAsia="Georgia" w:hAnsi="Georgia"/>
          <w:sz w:val="18"/>
          <w:szCs w:val="18"/>
        </w:rPr>
        <w:t xml:space="preserve">IKEA Norge. Produktsider TRIXIG 3.6 V og TRIXIG 12 V. ikea.com/no, henta april 2026.</w:t>
      </w:r>
    </w:p>
    <w:sectPr>
      <w:headerReference w:type="default" r:id="rId7"/>
      <w:footerReference w:type="default" r:id="rId8"/>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r>
      <w:rPr>
        <w:rFonts w:ascii="Georgia" w:cs="Georgia" w:eastAsia="Georgia" w:hAnsi="Georgia"/>
        <w:color w:val="888888"/>
        <w:sz w:val="18"/>
        <w:szCs w:val="18"/>
      </w:rPr>
      <w:t xml:space="preserve"> / </w:t>
    </w:r>
    <w:r>
      <w:rPr>
        <w:rFonts w:ascii="Georgia" w:cs="Georgia" w:eastAsia="Georgia" w:hAnsi="Georgia"/>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18"/>
          <w:szCs w:val="18"/>
        </w:rPr>
        <w:t xml:space="preserve">Britannica Money, oppslag «Ingvar Kamprad»: «Kamprad introduced to IKEA's inventory flat-boxed furniture that was designed to be assembled at home. […] The new items decreased shipping and labour costs dramatically.» Britannica.com, oppdatert 2024.</w:t>
      </w:r>
    </w:p>
  </w:footnote>
  <w:footnote w:id="2">
    <w:p>
      <w:r>
        <w:rPr>
          <w:rStyle w:val="FootnoteReference"/>
        </w:rPr>
        <w:footnoteRef/>
      </w:r>
      <w:r>
        <w:rPr>
          <w:rFonts w:ascii="Georgia" w:cs="Georgia" w:eastAsia="Georgia" w:hAnsi="Georgia"/>
          <w:sz w:val="18"/>
          <w:szCs w:val="18"/>
        </w:rPr>
        <w:t xml:space="preserve">Galbraith, John Kenneth: The Affluent Society (1958). Kapittel 11, «The Dependence Effect»: argumentet om at moderne produksjon skapar dei behova ho mettar.</w:t>
      </w:r>
    </w:p>
  </w:footnote>
  <w:footnote w:id="3">
    <w:p>
      <w:r>
        <w:rPr>
          <w:rStyle w:val="FootnoteReference"/>
        </w:rPr>
        <w:footnoteRef/>
      </w:r>
      <w:r>
        <w:rPr>
          <w:rFonts w:ascii="Georgia" w:cs="Georgia" w:eastAsia="Georgia" w:hAnsi="Georgia"/>
          <w:sz w:val="18"/>
          <w:szCs w:val="18"/>
        </w:rPr>
        <w:t xml:space="preserve">Bosch IXO blei lansert i 2003 og er no i sjuande generasjon (IXO 7), med over tjue millionar einingar selde globalt. Spesifikasjonar: 3,6 V Li-ion, opp til 5,5 Nm moment.</w:t>
      </w:r>
    </w:p>
  </w:footnote>
  <w:footnote w:id="4">
    <w:p>
      <w:r>
        <w:rPr>
          <w:rStyle w:val="FootnoteReference"/>
        </w:rPr>
        <w:footnoteRef/>
      </w:r>
      <w:r>
        <w:rPr>
          <w:rFonts w:ascii="Georgia" w:cs="Georgia" w:eastAsia="Georgia" w:hAnsi="Georgia"/>
          <w:sz w:val="18"/>
          <w:szCs w:val="18"/>
        </w:rPr>
        <w:t xml:space="preserve">EU-forordning 2023/1542 om batteri og brukte batteri, artikkel 11. Krev frå 18. februar 2027 at portable batteri skal kunne fjernast og bytast med kommersielt tilgjengeleg verktøy. Sjå òg Right to Repair Europe, februar 2025.</w:t>
      </w:r>
    </w:p>
  </w:footnote>
  <w:footnote w:id="5">
    <w:p>
      <w:r>
        <w:rPr>
          <w:rStyle w:val="FootnoteReference"/>
        </w:rPr>
        <w:footnoteRef/>
      </w:r>
      <w:r>
        <w:rPr>
          <w:rFonts w:ascii="Georgia" w:cs="Georgia" w:eastAsia="Georgia" w:hAnsi="Georgia"/>
          <w:sz w:val="18"/>
          <w:szCs w:val="18"/>
        </w:rPr>
        <w:t xml:space="preserve">Marx, Karl: Das Kapital, bind III (1894), særleg avsnitt om reproduksjonen av kapitalforholdet og produksjonen av forbrukaren som økonomisk subjekt.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Drill, ord for 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 ord for ord</dc:title>
  <dc:creator>Claude</dc:creator>
  <cp:lastModifiedBy>Un-named</cp:lastModifiedBy>
  <cp:revision>1</cp:revision>
  <dcterms:created xsi:type="dcterms:W3CDTF">2026-04-28T13:31:09.768Z</dcterms:created>
  <dcterms:modified xsi:type="dcterms:W3CDTF">2026-04-28T13:31:09.769Z</dcterms:modified>
</cp:coreProperties>
</file>

<file path=docProps/custom.xml><?xml version="1.0" encoding="utf-8"?>
<Properties xmlns="http://schemas.openxmlformats.org/officeDocument/2006/custom-properties" xmlns:vt="http://schemas.openxmlformats.org/officeDocument/2006/docPropsVTypes"/>
</file>