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INVOICE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Invoice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Yth,</w:t>
      </w:r>
    </w:p>
    <w:p>
      <w:pPr>
        <w:pStyle w:val="pLeft"/>
      </w:pPr>
      <w:r>
        <w:rPr>
          <w:rStyle w:val="fValue"/>
        </w:rPr>
        <w:t xml:space="preserve">Mohon dilakukan pembayaran atas tagihan berikut ini: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Pembayaran paling lambat pada tanggal jatuh tempo. Keterlambatan pembayaran akan dikenakan denda sebesar 2% per bulan.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2026-07-01T05:16:43+02:00</dcterms:created>
  <dcterms:modified xsi:type="dcterms:W3CDTF">2026-07-01T05:16:43+02:00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