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PROFORMA INVOICE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Proforma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Yth,</w:t>
      </w:r>
    </w:p>
    <w:p>
      <w:pPr>
        <w:pStyle w:val="pLeft"/>
      </w:pPr>
      <w:r>
        <w:rPr>
          <w:rStyle w:val="fValue"/>
        </w:rPr>
        <w:t xml:space="preserve">Bersama ini kami sampaikan Proforma Invoice untuk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Pembayaran harus dilakukan sebelum barang dikirim. Proforma ini berlaku selama 7 (tujuh) hari sejak tanggal diterbitkan.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SYARAT DAN KETENTUAN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 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7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2026-07-01T09:01:41+02:00</dcterms:created>
  <dcterms:modified xsi:type="dcterms:W3CDTF">2026-07-01T09:01:41+02:00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