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PROFORMA 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Proforma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Bersama ini kami sampaikan Proforma Invoice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harus dilakukan sebelum barang dikirim. Proforma ini berlaku selama 7 (tujuh) hari sejak tanggal diterbitkan.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2026-07-01T08:12:58+02:00</dcterms:created>
  <dcterms:modified xsi:type="dcterms:W3CDTF">2026-07-01T08:12:58+02:00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