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1D72EE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I_12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Niepoprawne działanie </w:t>
            </w:r>
            <w:r w:rsidR="001D72EE">
              <w:t>SOLVE podczas braku połączenia z serwerem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1D72EE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 o braku połączenia</w:t>
            </w:r>
            <w:bookmarkStart w:id="0" w:name="_GoBack"/>
            <w:bookmarkEnd w:id="0"/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1D72EE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1D72EE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jakiejkolwiek reakcji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897E79" w:rsidRDefault="00897E79" w:rsidP="00897E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644F98"/>
    <w:rsid w:val="007567DF"/>
    <w:rsid w:val="00800441"/>
    <w:rsid w:val="00897E79"/>
    <w:rsid w:val="0092277C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4766-5732-444C-9B4C-B3CC13B9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2</cp:revision>
  <dcterms:created xsi:type="dcterms:W3CDTF">2019-06-04T21:48:00Z</dcterms:created>
  <dcterms:modified xsi:type="dcterms:W3CDTF">2019-06-04T21:48:00Z</dcterms:modified>
</cp:coreProperties>
</file>