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 Screenshot (SS) different - requires attention

ScreenShot (SS) a little different - likely acceptable.

Change all 20.3 or 20.3.x references to 23.4.

Slide 18 change URL to this: https://techdocs.broadcom.com/us/en/ca-enterprise-software/it-operations-management/unified-infrastructure-management/23-4/getting-started/ca-uim-overview/ca-uim-architecture.html

Slide 27 change URL to this: https://techdocs.broadcom.com/us/en/ca-enterprise-software/it-operations-management/unified-infrastructure-management/23-4/getting-started/ca-uim-overview/ca-uim-architecture.html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