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TURINYS8</w:t>
      </w:r>
    </w:p>
    <w:bookmarkStart w:id="0" w:name="_Toc4879119"/>
    <w:p>
      <w:pPr>
        <w:pStyle w:val="TOC1"/>
        <w:tabs>
          <w:tab w:val="left" w:pos="1100"/>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9255417" w:history="1">
        <w:r>
          <w:rPr>
            <w:rStyle w:val="Hyperlink"/>
            <w:rFonts w:eastAsiaTheme="majorEastAsia"/>
            <w:noProof/>
          </w:rPr>
          <w:t>1.</w:t>
        </w:r>
        <w:r>
          <w:rPr>
            <w:rFonts w:eastAsiaTheme="minorEastAsia" w:cstheme="minorBidi"/>
            <w:b w:val="0"/>
            <w:bCs w:val="0"/>
            <w:caps w:val="0"/>
            <w:noProof/>
            <w:sz w:val="22"/>
            <w:szCs w:val="22"/>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_Toc9255417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18" w:history="1">
        <w:r>
          <w:rPr>
            <w:rStyle w:val="Hyperlink"/>
            <w:rFonts w:eastAsiaTheme="majorEastAsia"/>
            <w:noProof/>
          </w:rPr>
          <w:t>2.</w:t>
        </w:r>
        <w:r>
          <w:rPr>
            <w:rFonts w:eastAsiaTheme="minorEastAsia" w:cstheme="minorBidi"/>
            <w:b w:val="0"/>
            <w:bCs w:val="0"/>
            <w:caps w:val="0"/>
            <w:noProof/>
            <w:sz w:val="22"/>
            <w:szCs w:val="22"/>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_Toc9255418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19" w:history="1">
        <w:r>
          <w:rPr>
            <w:rStyle w:val="Hyperlink"/>
            <w:rFonts w:eastAsiaTheme="majorEastAsia"/>
            <w:noProof/>
          </w:rPr>
          <w:t>1.</w:t>
        </w:r>
        <w:r>
          <w:rPr>
            <w:rFonts w:eastAsiaTheme="minorEastAsia" w:cstheme="minorBidi"/>
            <w:b w:val="0"/>
            <w:bCs w:val="0"/>
            <w:caps w:val="0"/>
            <w:noProof/>
            <w:sz w:val="22"/>
            <w:szCs w:val="22"/>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_Toc9255419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0" w:history="1">
        <w:r>
          <w:rPr>
            <w:rStyle w:val="Hyperlink"/>
            <w:rFonts w:eastAsiaTheme="majorEastAsia"/>
            <w:noProof/>
          </w:rPr>
          <w:t>2.</w:t>
        </w:r>
        <w:r>
          <w:rPr>
            <w:rFonts w:eastAsiaTheme="minorEastAsia" w:cstheme="minorBidi"/>
            <w:b w:val="0"/>
            <w:bCs w:val="0"/>
            <w:caps w:val="0"/>
            <w:noProof/>
            <w:sz w:val="22"/>
            <w:szCs w:val="22"/>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_Toc9255420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1" w:history="1">
        <w:r>
          <w:rPr>
            <w:rStyle w:val="Hyperlink"/>
            <w:rFonts w:eastAsiaTheme="majorEastAsia"/>
            <w:noProof/>
          </w:rPr>
          <w:t>3.</w:t>
        </w:r>
        <w:r>
          <w:rPr>
            <w:rFonts w:eastAsiaTheme="minorEastAsia" w:cstheme="minorBidi"/>
            <w:b w:val="0"/>
            <w:bCs w:val="0"/>
            <w:caps w:val="0"/>
            <w:noProof/>
            <w:sz w:val="22"/>
            <w:szCs w:val="22"/>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_Toc9255421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2" w:history="1">
        <w:r>
          <w:rPr>
            <w:rStyle w:val="Hyperlink"/>
            <w:rFonts w:eastAsiaTheme="majorEastAsia"/>
            <w:noProof/>
          </w:rPr>
          <w:t>4.</w:t>
        </w:r>
        <w:r>
          <w:rPr>
            <w:rFonts w:eastAsiaTheme="minorEastAsia" w:cstheme="minorBidi"/>
            <w:b w:val="0"/>
            <w:bCs w:val="0"/>
            <w:caps w:val="0"/>
            <w:noProof/>
            <w:sz w:val="22"/>
            <w:szCs w:val="22"/>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_Toc9255422 \h </w:instrText>
        </w:r>
        <w:r>
          <w:rPr>
            <w:noProof/>
            <w:webHidden/>
          </w:rPr>
        </w:r>
        <w:r>
          <w:rPr>
            <w:noProof/>
            <w:webHidden/>
          </w:rPr>
          <w:fldChar w:fldCharType="separate"/>
        </w:r>
        <w:r>
          <w:rPr>
            <w:noProof/>
            <w:webHidden/>
          </w:rPr>
          <w:t>7</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3" w:history="1">
        <w:r>
          <w:rPr>
            <w:rStyle w:val="Hyperlink"/>
            <w:rFonts w:eastAsiaTheme="majorEastAsia"/>
            <w:noProof/>
          </w:rPr>
          <w:t>5.</w:t>
        </w:r>
        <w:r>
          <w:rPr>
            <w:rFonts w:eastAsiaTheme="minorEastAsia" w:cstheme="minorBidi"/>
            <w:b w:val="0"/>
            <w:bCs w:val="0"/>
            <w:caps w:val="0"/>
            <w:noProof/>
            <w:sz w:val="22"/>
            <w:szCs w:val="22"/>
          </w:rPr>
          <w:tab/>
        </w:r>
        <w:r>
          <w:rPr>
            <w:rStyle w:val="Hyperlink"/>
            <w:rFonts w:eastAsiaTheme="majorEastAsia"/>
            <w:noProof/>
          </w:rPr>
          <w:t>Įžanginiai eksperimentai, patikrinantys ar dimensijų sumažinimą verta naudoti (nera?)</w:t>
        </w:r>
        <w:r>
          <w:rPr>
            <w:noProof/>
            <w:webHidden/>
          </w:rPr>
          <w:tab/>
        </w:r>
        <w:r>
          <w:rPr>
            <w:noProof/>
            <w:webHidden/>
          </w:rPr>
          <w:fldChar w:fldCharType="begin"/>
        </w:r>
        <w:r>
          <w:rPr>
            <w:noProof/>
            <w:webHidden/>
          </w:rPr>
          <w:instrText xml:space="preserve"> PAGEREF _Toc9255423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4" w:history="1">
        <w:r>
          <w:rPr>
            <w:rStyle w:val="Hyperlink"/>
            <w:rFonts w:eastAsiaTheme="majorEastAsia"/>
            <w:noProof/>
          </w:rPr>
          <w:t>6.</w:t>
        </w:r>
        <w:r>
          <w:rPr>
            <w:rFonts w:eastAsiaTheme="minorEastAsia" w:cstheme="minorBidi"/>
            <w:b w:val="0"/>
            <w:bCs w:val="0"/>
            <w:caps w:val="0"/>
            <w:noProof/>
            <w:sz w:val="22"/>
            <w:szCs w:val="22"/>
          </w:rPr>
          <w:tab/>
        </w:r>
        <w:r>
          <w:rPr>
            <w:rStyle w:val="Hyperlink"/>
            <w:rFonts w:eastAsiaTheme="majorEastAsia"/>
            <w:i/>
            <w:noProof/>
          </w:rPr>
          <w:t>1</w:t>
        </w:r>
        <w:r>
          <w:rPr>
            <w:rStyle w:val="Hyperlink"/>
            <w:rFonts w:eastAsiaTheme="majorEastAsia"/>
            <w:noProof/>
          </w:rPr>
          <w:t>-ojo mašininio mokymosi metodo su mokytoju panaudojimas (pilnai suprogramuotas)</w:t>
        </w:r>
        <w:r>
          <w:rPr>
            <w:noProof/>
            <w:webHidden/>
          </w:rPr>
          <w:tab/>
        </w:r>
        <w:r>
          <w:rPr>
            <w:noProof/>
            <w:webHidden/>
          </w:rPr>
          <w:fldChar w:fldCharType="begin"/>
        </w:r>
        <w:r>
          <w:rPr>
            <w:noProof/>
            <w:webHidden/>
          </w:rPr>
          <w:instrText xml:space="preserve"> PAGEREF _Toc9255424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5" w:history="1">
        <w:r>
          <w:rPr>
            <w:rStyle w:val="Hyperlink"/>
            <w:rFonts w:eastAsiaTheme="majorEastAsia"/>
            <w:noProof/>
          </w:rPr>
          <w:t>7.</w:t>
        </w:r>
        <w:r>
          <w:rPr>
            <w:rFonts w:eastAsiaTheme="minorEastAsia" w:cstheme="minorBidi"/>
            <w:b w:val="0"/>
            <w:bCs w:val="0"/>
            <w:caps w:val="0"/>
            <w:noProof/>
            <w:sz w:val="22"/>
            <w:szCs w:val="22"/>
          </w:rPr>
          <w:tab/>
        </w:r>
        <w:r>
          <w:rPr>
            <w:rStyle w:val="Hyperlink"/>
            <w:rFonts w:eastAsiaTheme="majorEastAsia"/>
            <w:i/>
            <w:noProof/>
          </w:rPr>
          <w:t>2</w:t>
        </w:r>
        <w:r>
          <w:rPr>
            <w:rStyle w:val="Hyperlink"/>
            <w:rFonts w:eastAsiaTheme="majorEastAsia"/>
            <w:noProof/>
          </w:rPr>
          <w:t>-ojo mašininio mokymosi metodo su mokytoju panaudojimas (pilnai suprogramuotas)</w:t>
        </w:r>
        <w:r>
          <w:rPr>
            <w:noProof/>
            <w:webHidden/>
          </w:rPr>
          <w:tab/>
        </w:r>
        <w:r>
          <w:rPr>
            <w:noProof/>
            <w:webHidden/>
          </w:rPr>
          <w:fldChar w:fldCharType="begin"/>
        </w:r>
        <w:r>
          <w:rPr>
            <w:noProof/>
            <w:webHidden/>
          </w:rPr>
          <w:instrText xml:space="preserve"> PAGEREF _Toc9255425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6" w:history="1">
        <w:r>
          <w:rPr>
            <w:rStyle w:val="Hyperlink"/>
            <w:rFonts w:eastAsiaTheme="majorEastAsia"/>
            <w:noProof/>
          </w:rPr>
          <w:t>8.</w:t>
        </w:r>
        <w:r>
          <w:rPr>
            <w:rFonts w:eastAsiaTheme="minorEastAsia" w:cstheme="minorBidi"/>
            <w:b w:val="0"/>
            <w:bCs w:val="0"/>
            <w:caps w:val="0"/>
            <w:noProof/>
            <w:sz w:val="22"/>
            <w:szCs w:val="22"/>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_Toc9255426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rPr>
      </w:pPr>
      <w:hyperlink w:anchor="_Toc9255427" w:history="1">
        <w:r>
          <w:rPr>
            <w:rStyle w:val="Hyperlink"/>
            <w:rFonts w:eastAsiaTheme="majorEastAsia"/>
            <w:noProof/>
          </w:rPr>
          <w:t>9.</w:t>
        </w:r>
        <w:r>
          <w:rPr>
            <w:rFonts w:eastAsiaTheme="minorEastAsia" w:cstheme="minorBidi"/>
            <w:b w:val="0"/>
            <w:bCs w:val="0"/>
            <w:caps w:val="0"/>
            <w:noProof/>
            <w:sz w:val="22"/>
            <w:szCs w:val="22"/>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_Toc9255427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rPr>
      </w:pPr>
      <w:hyperlink w:anchor="_Toc9255428" w:history="1">
        <w:r>
          <w:rPr>
            <w:rStyle w:val="Hyperlink"/>
            <w:rFonts w:eastAsiaTheme="majorEastAsia"/>
            <w:noProof/>
          </w:rPr>
          <w:t>10.</w:t>
        </w:r>
        <w:r>
          <w:rPr>
            <w:rFonts w:eastAsiaTheme="minorEastAsia" w:cstheme="minorBidi"/>
            <w:b w:val="0"/>
            <w:bCs w:val="0"/>
            <w:caps w:val="0"/>
            <w:noProof/>
            <w:sz w:val="22"/>
            <w:szCs w:val="22"/>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_Toc9255428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rPr>
      </w:pPr>
      <w:hyperlink w:anchor="_Toc9255429" w:history="1">
        <w:r>
          <w:rPr>
            <w:rStyle w:val="Hyperlink"/>
            <w:rFonts w:eastAsiaTheme="majorEastAsia"/>
            <w:noProof/>
          </w:rPr>
          <w:t>11.</w:t>
        </w:r>
        <w:r>
          <w:rPr>
            <w:rFonts w:eastAsiaTheme="minorEastAsia" w:cstheme="minorBidi"/>
            <w:b w:val="0"/>
            <w:bCs w:val="0"/>
            <w:caps w:val="0"/>
            <w:noProof/>
            <w:sz w:val="22"/>
            <w:szCs w:val="22"/>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_Toc9255429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rPr>
      </w:pPr>
      <w:hyperlink w:anchor="_Toc9255430" w:history="1">
        <w:r>
          <w:rPr>
            <w:rStyle w:val="Hyperlink"/>
            <w:rFonts w:eastAsiaTheme="majorEastAsia"/>
            <w:noProof/>
          </w:rPr>
          <w:t>12.</w:t>
        </w:r>
        <w:r>
          <w:rPr>
            <w:rFonts w:eastAsiaTheme="minorEastAsia" w:cstheme="minorBidi"/>
            <w:b w:val="0"/>
            <w:bCs w:val="0"/>
            <w:caps w:val="0"/>
            <w:noProof/>
            <w:sz w:val="22"/>
            <w:szCs w:val="22"/>
          </w:rPr>
          <w:tab/>
        </w:r>
        <w:r>
          <w:rPr>
            <w:rStyle w:val="Hyperlink"/>
            <w:rFonts w:eastAsiaTheme="majorEastAsia"/>
            <w:noProof/>
          </w:rPr>
          <w:t>Kryžminė patikra</w:t>
        </w:r>
        <w:r>
          <w:rPr>
            <w:noProof/>
            <w:webHidden/>
          </w:rPr>
          <w:tab/>
        </w:r>
        <w:r>
          <w:rPr>
            <w:noProof/>
            <w:webHidden/>
          </w:rPr>
          <w:fldChar w:fldCharType="begin"/>
        </w:r>
        <w:r>
          <w:rPr>
            <w:noProof/>
            <w:webHidden/>
          </w:rPr>
          <w:instrText xml:space="preserve"> PAGEREF _Toc9255430 \h </w:instrText>
        </w:r>
        <w:r>
          <w:rPr>
            <w:noProof/>
            <w:webHidden/>
          </w:rPr>
        </w:r>
        <w:r>
          <w:rPr>
            <w:noProof/>
            <w:webHidden/>
          </w:rPr>
          <w:fldChar w:fldCharType="separate"/>
        </w:r>
        <w:r>
          <w:rPr>
            <w:noProof/>
            <w:webHidden/>
          </w:rPr>
          <w:t>15</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rPr>
      </w:pPr>
      <w:hyperlink w:anchor="_Toc9255431" w:history="1">
        <w:r>
          <w:rPr>
            <w:rStyle w:val="Hyperlink"/>
            <w:rFonts w:eastAsiaTheme="majorEastAsia"/>
            <w:noProof/>
          </w:rPr>
          <w:t>13.</w:t>
        </w:r>
        <w:r>
          <w:rPr>
            <w:rFonts w:eastAsiaTheme="minorEastAsia" w:cstheme="minorBidi"/>
            <w:b w:val="0"/>
            <w:bCs w:val="0"/>
            <w:caps w:val="0"/>
            <w:noProof/>
            <w:sz w:val="22"/>
            <w:szCs w:val="22"/>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_Toc9255431 \h </w:instrText>
        </w:r>
        <w:r>
          <w:rPr>
            <w:noProof/>
            <w:webHidden/>
          </w:rPr>
        </w:r>
        <w:r>
          <w:rPr>
            <w:noProof/>
            <w:webHidden/>
          </w:rPr>
          <w:fldChar w:fldCharType="separate"/>
        </w:r>
        <w:r>
          <w:rPr>
            <w:noProof/>
            <w:webHidden/>
          </w:rPr>
          <w:t>16</w:t>
        </w:r>
        <w:r>
          <w:rPr>
            <w:noProof/>
            <w:webHidden/>
          </w:rPr>
          <w:fldChar w:fldCharType="end"/>
        </w:r>
      </w:hyperlink>
    </w:p>
    <w:p>
      <w:r>
        <w:fldChar w:fldCharType="end"/>
      </w:r>
      <w:r>
        <w:br w:type="page"/>
      </w:r>
    </w:p>
    <w:p>
      <w:pPr>
        <w:pStyle w:val="Heading1"/>
      </w:pPr>
      <w:bookmarkStart w:id="1" w:name="_Toc9255417"/>
      <w:r>
        <w:lastRenderedPageBreak/>
        <w:t>Santrauka</w:t>
      </w:r>
      <w:bookmarkEnd w:id="1"/>
    </w:p>
    <w:p>
      <w:pPr>
        <w:rPr>
          <w:rFonts w:eastAsiaTheme="majorEastAsia"/>
        </w:rPr>
      </w:pPr>
    </w:p>
    <w:p>
      <w:pPr>
        <w:spacing w:after="160" w:line="259" w:lineRule="auto"/>
        <w:ind w:firstLine="0"/>
        <w:jc w:val="left"/>
        <w:rPr>
          <w:rFonts w:eastAsiaTheme="majorEastAsia"/>
        </w:rPr>
      </w:pPr>
      <w:r>
        <w:rPr>
          <w:rFonts w:eastAsiaTheme="majorEastAsia"/>
        </w:rPr>
        <w:br w:type="page"/>
      </w:r>
    </w:p>
    <w:p>
      <w:pPr>
        <w:pStyle w:val="Heading1"/>
      </w:pPr>
      <w:bookmarkStart w:id="2" w:name="_Toc9255418"/>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3, 4, 10, 12</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w:t>
            </w:r>
            <w:r>
              <w:rPr>
                <w:rFonts w:eastAsiaTheme="majorEastAsia"/>
              </w:rPr>
              <w:t>, 2, 6,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p>
        </w:tc>
        <w:tc>
          <w:tcPr>
            <w:tcW w:w="2976" w:type="dxa"/>
          </w:tcPr>
          <w:p>
            <w:pPr>
              <w:spacing w:after="160" w:line="259" w:lineRule="auto"/>
              <w:ind w:firstLine="0"/>
              <w:jc w:val="left"/>
              <w:rPr>
                <w:rFonts w:eastAsiaTheme="majorEastAsia"/>
              </w:rPr>
            </w:pPr>
            <w:r>
              <w:rPr>
                <w:rFonts w:eastAsiaTheme="majorEastAsia"/>
              </w:rPr>
              <w:t>12</w:t>
            </w:r>
          </w:p>
        </w:tc>
      </w:tr>
    </w:tbl>
    <w:p>
      <w:pPr>
        <w:spacing w:after="160" w:line="259" w:lineRule="auto"/>
        <w:ind w:firstLine="0"/>
        <w:jc w:val="left"/>
        <w:rPr>
          <w:rFonts w:eastAsiaTheme="majorEastAsia"/>
        </w:rPr>
      </w:pPr>
      <w:r>
        <w:rPr>
          <w:rFonts w:eastAsiaTheme="majorEastAsia"/>
        </w:rPr>
        <w:br w:type="page"/>
      </w:r>
    </w:p>
    <w:p>
      <w:pPr>
        <w:pStyle w:val="Heading1"/>
        <w:numPr>
          <w:ilvl w:val="0"/>
          <w:numId w:val="12"/>
        </w:numPr>
        <w:spacing w:line="256" w:lineRule="auto"/>
        <w:jc w:val="left"/>
      </w:pPr>
      <w:bookmarkStart w:id="3" w:name="_Toc9255419"/>
      <w:r>
        <w:rPr>
          <w:b w:val="0"/>
        </w:rPr>
        <w:lastRenderedPageBreak/>
        <w:t>Programinės sistemos sukūrimas/ pritaikymas duomenims surinkti</w:t>
      </w:r>
      <w:bookmarkEnd w:id="3"/>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System.Collections.Generic</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GetDataFromWeb</w:t>
            </w:r>
            <w:proofErr w:type="spellEnd"/>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GetGlasses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webData</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wc.DownloadString</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webData.LastIndexOf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webData.Substring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tr</w:t>
            </w:r>
            <w:proofErr w:type="spellEnd"/>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items = </w:t>
            </w:r>
            <w:proofErr w:type="spellStart"/>
            <w:r>
              <w:rPr>
                <w:rFonts w:ascii="Consolas" w:eastAsiaTheme="minorHAnsi" w:hAnsi="Consolas" w:cs="Consolas"/>
                <w:color w:val="000000"/>
                <w:sz w:val="19"/>
                <w:szCs w:val="19"/>
                <w:lang w:val="en-US"/>
              </w:rPr>
              <w:t>row.Split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items.Count</w:t>
            </w:r>
            <w:proofErr w:type="spellEnd"/>
            <w:r>
              <w:rPr>
                <w:rFonts w:ascii="Consolas" w:eastAsiaTheme="minorHAnsi" w:hAnsi="Consolas" w:cs="Consolas"/>
                <w:color w:val="000000"/>
                <w:sz w:val="19"/>
                <w:szCs w:val="19"/>
                <w:lang w:val="en-US"/>
              </w:rPr>
              <w: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Glass </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var</w:t>
            </w:r>
            <w:proofErr w:type="spellEnd"/>
            <w:r>
              <w:rPr>
                <w:rFonts w:ascii="Consolas" w:eastAsiaTheme="minorHAnsi" w:hAnsi="Consolas" w:cs="Consolas"/>
                <w:color w:val="000000"/>
                <w:sz w:val="19"/>
                <w:szCs w:val="19"/>
                <w:lang w:val="en-US"/>
              </w:rPr>
              <w:t xml:space="preserve"> info = </w:t>
            </w:r>
            <w:proofErr w:type="spellStart"/>
            <w:r>
              <w:rPr>
                <w:rFonts w:ascii="Consolas" w:eastAsiaTheme="minorHAnsi" w:hAnsi="Consolas" w:cs="Consolas"/>
                <w:color w:val="000000"/>
                <w:sz w:val="19"/>
                <w:szCs w:val="19"/>
                <w:lang w:val="en-US"/>
              </w:rPr>
              <w:t>item.Substring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newGlass.refractive_index</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newGlass.sodium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newGlass.magnesium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newGlass.aluminum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newGlass.silicon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newGlass.potassium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newGlass.calcium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newGlass.barium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newGlass.iron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newGlass.group_type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AllGlass.Add</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4" w:name="_Toc9255420"/>
      <w:r>
        <w:rPr>
          <w:b w:val="0"/>
        </w:rPr>
        <w:t>Duomenų surinkimas</w:t>
      </w:r>
      <w:r>
        <w:t xml:space="preserve"> (iš sukurto programinio produkto)</w:t>
      </w:r>
      <w:bookmarkEnd w:id="4"/>
    </w:p>
    <w:p>
      <w:r>
        <w:t xml:space="preserve">Duomenų rinkinio trumpas aprašas: paskirtis, įvesties atributų skaičius, tikslo klasių/savybių skaičius, rinkinio dydis. </w:t>
      </w:r>
    </w:p>
    <w:p>
      <w:r>
        <w:t>Duomenų šaltinis.</w:t>
      </w:r>
    </w:p>
    <w:p>
      <w:r>
        <w:t>Kiekvieno atributo/ klasės reikšmių diapazonas ar reikšmių išvardinimas (išskyrus komentarus).</w:t>
      </w:r>
    </w:p>
    <w:p>
      <w:r>
        <w:t>Pavyzdinis duomenų įrašo pavyzdys.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pPr>
      <w:bookmarkStart w:id="5" w:name="_Toc9255421"/>
      <w:r>
        <w:lastRenderedPageBreak/>
        <w:t>Duomenų paruošimas ir valymas (pilnai suprogramuotas)</w:t>
      </w:r>
      <w:bookmarkEnd w:id="5"/>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6" w:name="_Toc9255422"/>
      <w:r>
        <w:rPr>
          <w:b w:val="0"/>
        </w:rPr>
        <w:lastRenderedPageBreak/>
        <w:t>Dimensijų sumažinimas</w:t>
      </w:r>
      <w:r>
        <w:t xml:space="preserve"> (nepriklausoma realizacija)</w:t>
      </w:r>
      <w:bookmarkEnd w:id="6"/>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bookmarkStart w:id="7" w:name="_GoBack"/>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bookmarkEnd w:id="7"/>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numPr>
          <w:ilvl w:val="0"/>
          <w:numId w:val="12"/>
        </w:numPr>
        <w:spacing w:line="256" w:lineRule="auto"/>
        <w:jc w:val="left"/>
      </w:pPr>
      <w:bookmarkStart w:id="8" w:name="_Toc9255423"/>
      <w:r>
        <w:rPr>
          <w:b w:val="0"/>
        </w:rPr>
        <w:lastRenderedPageBreak/>
        <w:t>Įžanginiai eksperimentai, patikrinantys ar dimensijų sumažinimą verta naudoti</w:t>
      </w:r>
      <w:r>
        <w:t xml:space="preserve"> (nera?)</w:t>
      </w:r>
      <w:bookmarkEnd w:id="8"/>
    </w:p>
    <w:p>
      <w: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
        <w:t xml:space="preserve">Suvestinėje Lentelėje pateikti </w:t>
      </w:r>
    </w:p>
    <w:tbl>
      <w:tblPr>
        <w:tblStyle w:val="TableGrid"/>
        <w:tblW w:w="0" w:type="auto"/>
        <w:tblLook w:val="04A0" w:firstRow="1" w:lastRow="0" w:firstColumn="1" w:lastColumn="0" w:noHBand="0" w:noVBand="1"/>
      </w:tblPr>
      <w:tblGrid>
        <w:gridCol w:w="2526"/>
        <w:gridCol w:w="2819"/>
        <w:gridCol w:w="1101"/>
        <w:gridCol w:w="2904"/>
      </w:tblGrid>
      <w:tr>
        <w:tc>
          <w:tcPr>
            <w:tcW w:w="4531" w:type="dxa"/>
            <w:tcBorders>
              <w:top w:val="single" w:sz="4" w:space="0" w:color="auto"/>
              <w:left w:val="single" w:sz="4" w:space="0" w:color="auto"/>
              <w:bottom w:val="single" w:sz="4" w:space="0" w:color="auto"/>
              <w:right w:val="single" w:sz="4" w:space="0" w:color="auto"/>
            </w:tcBorders>
          </w:tcPr>
          <w:p/>
        </w:tc>
        <w:tc>
          <w:tcPr>
            <w:tcW w:w="2127" w:type="dxa"/>
            <w:tcBorders>
              <w:top w:val="single" w:sz="4" w:space="0" w:color="auto"/>
              <w:left w:val="single" w:sz="4" w:space="0" w:color="auto"/>
              <w:bottom w:val="single" w:sz="4" w:space="0" w:color="auto"/>
              <w:right w:val="single" w:sz="4" w:space="0" w:color="auto"/>
            </w:tcBorders>
            <w:hideMark/>
          </w:tcPr>
          <w:p>
            <w:r>
              <w:t>Maš.Mok.Metodas_1</w:t>
            </w:r>
          </w:p>
        </w:tc>
        <w:tc>
          <w:tcPr>
            <w:tcW w:w="425" w:type="dxa"/>
            <w:tcBorders>
              <w:top w:val="single" w:sz="4" w:space="0" w:color="auto"/>
              <w:left w:val="single" w:sz="4" w:space="0" w:color="auto"/>
              <w:bottom w:val="single" w:sz="4" w:space="0" w:color="auto"/>
              <w:right w:val="single" w:sz="4" w:space="0" w:color="auto"/>
            </w:tcBorders>
            <w:hideMark/>
          </w:tcPr>
          <w:p>
            <w:r>
              <w:t>...</w:t>
            </w:r>
          </w:p>
        </w:tc>
        <w:tc>
          <w:tcPr>
            <w:tcW w:w="2267" w:type="dxa"/>
            <w:tcBorders>
              <w:top w:val="single" w:sz="4" w:space="0" w:color="auto"/>
              <w:left w:val="single" w:sz="4" w:space="0" w:color="auto"/>
              <w:bottom w:val="single" w:sz="4" w:space="0" w:color="auto"/>
              <w:right w:val="single" w:sz="4" w:space="0" w:color="auto"/>
            </w:tcBorders>
            <w:hideMark/>
          </w:tcPr>
          <w:p>
            <w:r>
              <w:t>Maš.Mok.Metodas_M</w:t>
            </w:r>
          </w:p>
        </w:tc>
      </w:tr>
      <w:tr>
        <w:tc>
          <w:tcPr>
            <w:tcW w:w="4531" w:type="dxa"/>
            <w:tcBorders>
              <w:top w:val="single" w:sz="4" w:space="0" w:color="auto"/>
              <w:left w:val="single" w:sz="4" w:space="0" w:color="auto"/>
              <w:bottom w:val="single" w:sz="4" w:space="0" w:color="auto"/>
              <w:right w:val="single" w:sz="4" w:space="0" w:color="auto"/>
            </w:tcBorders>
            <w:hideMark/>
          </w:tcPr>
          <w:p>
            <w:r>
              <w:t>Pradinis duomenų rinkinys</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r>
        <w:tc>
          <w:tcPr>
            <w:tcW w:w="4531" w:type="dxa"/>
            <w:tcBorders>
              <w:top w:val="single" w:sz="4" w:space="0" w:color="auto"/>
              <w:left w:val="single" w:sz="4" w:space="0" w:color="auto"/>
              <w:bottom w:val="single" w:sz="4" w:space="0" w:color="auto"/>
              <w:right w:val="single" w:sz="4" w:space="0" w:color="auto"/>
            </w:tcBorders>
            <w:hideMark/>
          </w:tcPr>
          <w:p>
            <w:r>
              <w:t xml:space="preserve">Sumažintas duomenų rinkinys </w:t>
            </w:r>
          </w:p>
          <w:p>
            <w:r>
              <w:t>(&lt;atr_1&gt;, &lt;atr_N&gt; -- atributai, kurių atsisakėte)</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bl>
    <w:p>
      <w:pPr>
        <w:rPr>
          <w:rFonts w:asciiTheme="minorHAnsi" w:hAnsiTheme="minorHAnsi" w:cstheme="minorBidi"/>
          <w:szCs w:val="22"/>
        </w:rPr>
      </w:pPr>
    </w:p>
    <w:p>
      <w:r>
        <w:t>Išvada dėl dimensijų sumažinimo pritaikymo tikslingumo remiantis pateikta lentele.</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numPr>
          <w:ilvl w:val="0"/>
          <w:numId w:val="12"/>
        </w:numPr>
        <w:spacing w:line="256" w:lineRule="auto"/>
        <w:jc w:val="left"/>
      </w:pPr>
      <w:bookmarkStart w:id="9" w:name="_Toc9255424"/>
      <w:r>
        <w:rPr>
          <w:b w:val="0"/>
          <w:i/>
        </w:rPr>
        <w:lastRenderedPageBreak/>
        <w:t>1</w:t>
      </w:r>
      <w:r>
        <w:rPr>
          <w:b w:val="0"/>
        </w:rPr>
        <w:t>-ojo mašininio mokymosi metodo su mokytoju panaudojimas</w:t>
      </w:r>
      <w:r>
        <w:t xml:space="preserve"> (pilnai suprogramuotas)</w:t>
      </w:r>
      <w:bookmarkEnd w:id="9"/>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numPr>
          <w:ilvl w:val="0"/>
          <w:numId w:val="12"/>
        </w:numPr>
        <w:spacing w:line="256" w:lineRule="auto"/>
        <w:jc w:val="left"/>
      </w:pPr>
      <w:bookmarkStart w:id="10" w:name="_Toc9255425"/>
      <w:r>
        <w:rPr>
          <w:b w:val="0"/>
          <w:i/>
        </w:rPr>
        <w:lastRenderedPageBreak/>
        <w:t>2</w:t>
      </w:r>
      <w:r>
        <w:rPr>
          <w:b w:val="0"/>
        </w:rPr>
        <w:t>-ojo mašininio mokymosi metodo su mokytoju panaudojimas</w:t>
      </w:r>
      <w:r>
        <w:t xml:space="preserve"> (pilnai suprogramuotas)</w:t>
      </w:r>
      <w:bookmarkEnd w:id="10"/>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11" w:name="_Toc9255426"/>
      <w:r>
        <w:rPr>
          <w:b w:val="0"/>
        </w:rPr>
        <w:lastRenderedPageBreak/>
        <w:t>Mašininio mokymosi metodų su mokytoju rezultato parinkimas balsavimo principu</w:t>
      </w:r>
      <w:r>
        <w:t xml:space="preserve"> (???)</w:t>
      </w:r>
      <w:bookmarkEnd w:id="11"/>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r>
              <w:t>balsavimo tvarka_1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12" w:name="_Toc9255427"/>
      <w:r>
        <w:rPr>
          <w:b w:val="0"/>
        </w:rPr>
        <w:lastRenderedPageBreak/>
        <w:t>Balsavimo principu gautų rezultatų pritaikymas</w:t>
      </w:r>
      <w:r>
        <w:t xml:space="preserve"> (???)</w:t>
      </w:r>
      <w:bookmarkEnd w:id="12"/>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13" w:name="_Toc9255428"/>
      <w:r>
        <w:rPr>
          <w:b w:val="0"/>
        </w:rPr>
        <w:lastRenderedPageBreak/>
        <w:t>Mašininio mokymosi be mokytojo metodo panaudojimas</w:t>
      </w:r>
      <w:r>
        <w:t xml:space="preserve"> (pilnai suprogramuotas)</w:t>
      </w:r>
      <w:bookmarkEnd w:id="13"/>
      <w:r>
        <w:t xml:space="preserve"> </w:t>
      </w:r>
    </w:p>
    <w:p>
      <w:r>
        <w:t>Pateikti apmokymo rezultatus bei juos pakomentuoti.</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14" w:name="_Toc9255429"/>
      <w:r>
        <w:rPr>
          <w:b w:val="0"/>
        </w:rPr>
        <w:lastRenderedPageBreak/>
        <w:t xml:space="preserve">Mokymosi be mokytojo metodo gautų rezultatų pritaikymas (programoje) / pakomentavimas ataskaitoje </w:t>
      </w:r>
      <w:r>
        <w:t>(tik rezultatų pakomentavimas)</w:t>
      </w:r>
      <w:bookmarkEnd w:id="14"/>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15" w:name="_Toc9255430"/>
      <w:r>
        <w:rPr>
          <w:b w:val="0"/>
        </w:rPr>
        <w:lastRenderedPageBreak/>
        <w:t>Kryžminė patikra</w:t>
      </w:r>
      <w:bookmarkEnd w:id="15"/>
    </w:p>
    <w:p>
      <w:r>
        <w:t xml:space="preserve">Atskirai šis skyrius nepateikiamas, nes yra sudėtinė dalis skyriaus </w:t>
      </w:r>
      <w:r>
        <w:rPr>
          <w:b/>
          <w:i/>
        </w:rPr>
        <w:t>i</w:t>
      </w:r>
      <w:r>
        <w:rPr>
          <w:b/>
        </w:rPr>
        <w:t>-tojo mašininio mokymosi metodo su mokytoju panaudojimas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bookmarkStart w:id="16" w:name="_Toc9255431"/>
      <w:r>
        <w:rPr>
          <w:b w:val="0"/>
        </w:rPr>
        <w:lastRenderedPageBreak/>
        <w:t>Literatūra</w:t>
      </w:r>
      <w:bookmarkEnd w:id="16"/>
    </w:p>
    <w:p>
      <w:r>
        <w:t>Privaloma nurodyti naudotus resursus, įskaitant mokymo šaltinius (</w:t>
      </w:r>
      <w:r>
        <w:rPr>
          <w:i/>
        </w:rPr>
        <w:t>tutorials</w:t>
      </w:r>
      <w:r>
        <w:t>), kurie buvo naudoti projektui atlikti.</w:t>
      </w:r>
      <w:bookmarkEnd w:id="0"/>
    </w:p>
    <w:sectPr>
      <w:footerReference w:type="even"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16</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B97C7BB8"/>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1">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9"/>
  </w:num>
  <w:num w:numId="3">
    <w:abstractNumId w:val="11"/>
  </w:num>
  <w:num w:numId="4">
    <w:abstractNumId w:val="4"/>
  </w:num>
  <w:num w:numId="5">
    <w:abstractNumId w:val="7"/>
  </w:num>
  <w:num w:numId="6">
    <w:abstractNumId w:val="1"/>
  </w:num>
  <w:num w:numId="7">
    <w:abstractNumId w:val="6"/>
  </w:num>
  <w:num w:numId="8">
    <w:abstractNumId w:val="5"/>
  </w:num>
  <w:num w:numId="9">
    <w:abstractNumId w:val="8"/>
  </w:num>
  <w:num w:numId="10">
    <w:abstractNumId w:val="3"/>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24A3-426F-4CB7-B01E-3D489499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139</cp:revision>
  <cp:lastPrinted>2019-04-29T17:46:00Z</cp:lastPrinted>
  <dcterms:created xsi:type="dcterms:W3CDTF">2019-03-30T20:51:00Z</dcterms:created>
  <dcterms:modified xsi:type="dcterms:W3CDTF">2019-05-20T11:38:00Z</dcterms:modified>
</cp:coreProperties>
</file>