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 w:eastAsia="Noto Sans CJK SC"/>
          <w:b/>
          <w:color w:val="1F4E79"/>
          <w:sz w:val="40"/>
        </w:rPr>
        <w:t>基于 Optimization-Time Safety-State Dynamics 的</w:t>
        <w:br/>
        <w:t>白盒音频越狱具体实验方案</w:t>
      </w:r>
    </w:p>
    <w:p>
      <w:pPr>
        <w:spacing w:before="400"/>
        <w:jc w:val="center"/>
      </w:pPr>
      <w:r>
        <w:rPr>
          <w:rFonts w:ascii="Arial" w:hAnsi="Arial" w:eastAsia="Noto Sans CJK SC"/>
          <w:color w:val="5A5A5A"/>
          <w:sz w:val="24"/>
        </w:rPr>
        <w:t>从“创新点迁移--8.12”中抽取并工程化整理</w:t>
      </w:r>
    </w:p>
    <w:p>
      <w:pPr>
        <w:spacing w:before="2000"/>
        <w:jc w:val="center"/>
      </w:pPr>
      <w:r>
        <w:rPr>
          <w:rFonts w:ascii="Arial" w:hAnsi="Arial" w:eastAsia="Noto Sans CJK SC"/>
          <w:color w:val="646464"/>
          <w:sz w:val="21"/>
        </w:rPr>
        <w:t>2026 年 8 月 13 日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一、实验目标与最小闭环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本实验方案只围绕原文最终确定的三项创新展开：① Optimization-Time Safety-State Dynamics；② Dynamic Safety Bottleneck；③ Safety-State-Aware Layer-Adaptive PGD。核心实验逻辑是“先证明机制存在，再做因果验证，最后利用机制改进攻击优化”。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88"/>
      </w:tblGrid>
      <w:tr>
        <w:trPr>
          <w:cantSplit/>
        </w:trPr>
        <w:tc>
          <w:tcPr>
            <w:tcW w:type="dxa" w:w="9688"/>
            <w:shd w:fill="EAF2F8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>最小可发表闭环：</w:t>
            </w:r>
            <w:r>
              <w:rPr>
                <w:rFonts w:ascii="Arial" w:hAnsi="Arial" w:eastAsia="Noto Sans CJK SC"/>
                <w:sz w:val="21"/>
              </w:rPr>
              <w:t>标准 waveform PGD 轨迹 → Layer × PGD-Step 安全状态热图 → 动态安全瓶颈 Go/No-Go → Activation Patching 因果验证 → Safety-State-Aware LA-PGD → 与五类对照方法比较 → 攻击效果与音频质量联合评估。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  <w:cantSplit/>
        </w:trPr>
        <w:tc>
          <w:tcPr>
            <w:tcW w:type="dxa" w:w="2422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sz w:val="19"/>
              </w:rPr>
              <w:t>编号</w:t>
            </w:r>
          </w:p>
        </w:tc>
        <w:tc>
          <w:tcPr>
            <w:tcW w:type="dxa" w:w="2422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sz w:val="19"/>
              </w:rPr>
              <w:t>实验</w:t>
            </w:r>
          </w:p>
        </w:tc>
        <w:tc>
          <w:tcPr>
            <w:tcW w:type="dxa" w:w="2422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sz w:val="19"/>
              </w:rPr>
              <w:t>核心目的</w:t>
            </w:r>
          </w:p>
        </w:tc>
        <w:tc>
          <w:tcPr>
            <w:tcW w:type="dxa" w:w="2422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sz w:val="19"/>
              </w:rPr>
              <w:t>优先级</w:t>
            </w:r>
          </w:p>
        </w:tc>
      </w:tr>
      <w:tr>
        <w:trPr>
          <w:cantSplit/>
        </w:trPr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E1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三类数据 + 标准 PGD 轨迹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建立统一输入与攻击基线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E2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全轨迹 hidden-state 采集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得到 N × T × L × d 表示张量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E3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Harmfulness/Refusal 状态构建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形成双安全状态测量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E4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Layer × PGD-Step 动态分析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回答 RQ1，观察状态解耦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E5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Dynamic Safety Bottleneck + Go/No-Go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回答 RQ2，判断动态选层是否成立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E6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Activation Patching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验证关键层具有因果作用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E7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Safety-State-Aware LA-PGD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实现创新攻击目标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E8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六方法系统对照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证明提升来自 safety-state adaptive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E9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关键消融/敏感性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排除 probe、静态多层等替代解释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E10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音频感知与任务效用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保证攻击不是以严重失真换成功率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E11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现实传输链路/EoT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验证 codec、重采样、RIR、噪声等鲁棒性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后期增强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二、阶段 I：机制发现实验</w:t>
      </w:r>
    </w:p>
    <w:p>
      <w:pPr>
        <w:pStyle w:val="Heading2"/>
      </w:pPr>
      <w:r>
        <w:rPr>
          <w:rFonts w:ascii="Arial" w:hAnsi="Arial" w:eastAsia="Noto Sans CJK SC"/>
          <w:b/>
          <w:color w:val="1F4E79"/>
          <w:sz w:val="26"/>
        </w:rPr>
        <w:t>E1. 三类数据构造与 Canonical Waveform PGD 基线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实验目的：建立后续所有机制分析共享的统一输入基线与完整 adversarial optimization trajectory。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构造 X_B：Benign 样本。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构造 X_H：Harmful but Refused 样本，即原始有害音频输入能够被模型识别并拒绝。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构造 X_J：Successful Jailbreak 样本，即由 X_H 经白盒音频 PGD 得到的成功越狱对抗版本。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尽量保证 X_H ↔ X_J 一一对应，使 clean/refused 与 adversarial/compliant 的内部表示比较具有配对关系。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先使用 canonical waveform PGD 作为统一 baseline，不在第一步同时加入稀疏 token、codec latent、EoT 等额外机制。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需要固定并记录但原文未给定具体数值的配置：目标 LALM、数据来源/规模、采样率和音频时长、PGD 扰动预算 ε、步长 α、迭代次数 T、攻击 output loss/目标响应形式。当前文档不应擅自填写这些数值。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主要输出：每个 X_H 对应的 PGD 扰动轨迹、最终 X_J、每一步或指定 checkpoint 的模型输出、是否拒绝、是否越狱成功。</w:t>
      </w:r>
    </w:p>
    <w:p>
      <w:pPr>
        <w:pStyle w:val="Heading2"/>
      </w:pPr>
      <w:r>
        <w:rPr>
          <w:rFonts w:ascii="Arial" w:hAnsi="Arial" w:eastAsia="Noto Sans CJK SC"/>
          <w:b/>
          <w:color w:val="1F4E79"/>
          <w:sz w:val="26"/>
        </w:rPr>
        <w:t>E2. 保存完整攻击轨迹并采集逐层 Hidden States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实验目的：把传统只保存最终扰动 δ_T 的攻击，扩展为“攻击时间 × 模型深度”的可分析轨迹。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不要只保存最终 δ_T；至少保存 δ_0、δ_10、δ_25、δ_50、…、δ_T。若显存/存储允许，推荐保存每一个 PGD step。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对每个 checkpoint 重新 forward 模型并 hook Transformer/LLM 的逐层 hidden state h_{l,t}。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将表示整理为 H ∈ R^(N × T × L × d)，四个维度分别对应：样本、PGD step、layer、hidden dimension。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同时保存该 checkpoint 的最终输出、refusal/compliance 标签和 attack loss，保证内部状态可以与外部行为对齐。</w:t>
      </w:r>
    </w:p>
    <w:p>
      <w:pPr>
        <w:spacing w:before="80" w:after="120"/>
        <w:jc w:val="center"/>
      </w:pPr>
      <w:r>
        <w:rPr>
          <w:rFonts w:ascii="DejaVu Sans Mono" w:hAnsi="DejaVu Sans Mono" w:eastAsia="Noto Sans Mono CJK SC"/>
          <w:sz w:val="21"/>
        </w:rPr>
        <w:t>H ∈ R^(N × T × L × d)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主要输出：可直接用于后续 probe、projection、heatmap 和 activation patching 的轨迹数据文件。</w:t>
      </w:r>
    </w:p>
    <w:p>
      <w:pPr>
        <w:pStyle w:val="Heading2"/>
      </w:pPr>
      <w:r>
        <w:rPr>
          <w:rFonts w:ascii="Arial" w:hAnsi="Arial" w:eastAsia="Noto Sans CJK SC"/>
          <w:b/>
          <w:color w:val="1F4E79"/>
          <w:sz w:val="26"/>
        </w:rPr>
        <w:t>E3. 分别构造 Harmfulness State 与 Refusal State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实验目的：避免把“识别有害”和“执行拒绝”混为单一 Safety Score，直接对应原文 RQ1 的双状态设计。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方案 A：对每一层分别训练两个线性 probe。</w:t>
      </w:r>
    </w:p>
    <w:p>
      <w:pPr>
        <w:spacing w:before="80" w:after="120"/>
        <w:jc w:val="center"/>
      </w:pPr>
      <w:r>
        <w:rPr>
          <w:rFonts w:ascii="DejaVu Sans Mono" w:hAnsi="DejaVu Sans Mono" w:eastAsia="Noto Sans Mono CJK SC"/>
          <w:sz w:val="21"/>
        </w:rPr>
        <w:t>H_(l,t) = σ(W_l^H h_(l,t) + b_l^H)</w:t>
      </w:r>
    </w:p>
    <w:p>
      <w:pPr>
        <w:spacing w:before="80" w:after="120"/>
        <w:jc w:val="center"/>
      </w:pPr>
      <w:r>
        <w:rPr>
          <w:rFonts w:ascii="DejaVu Sans Mono" w:hAnsi="DejaVu Sans Mono" w:eastAsia="Noto Sans Mono CJK SC"/>
          <w:sz w:val="21"/>
        </w:rPr>
        <w:t>R_(l,t) = σ(W_l^R h_(l,t) + b_l^R)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方案 B：同时使用 refusal-direction projection，对 hidden state 在 refusal direction 上做投影。</w:t>
      </w:r>
    </w:p>
    <w:p>
      <w:pPr>
        <w:spacing w:before="80" w:after="120"/>
        <w:jc w:val="center"/>
      </w:pPr>
      <w:r>
        <w:rPr>
          <w:rFonts w:ascii="DejaVu Sans Mono" w:hAnsi="DejaVu Sans Mono" w:eastAsia="Noto Sans Mono CJK SC"/>
          <w:sz w:val="21"/>
        </w:rPr>
        <w:t>R_(l,t) = ((h_(l,t) − μ_l)^T v_l^ref) / ||v_l^ref||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Probe score 与 direction projection 两种测量都做，避免结论依赖单一 safety definition。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形成联合状态 S_(l,t) = (H_(l,t), R_(l,t))。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重点观察：PGD 过程中 H_(l,t) 是否保持相对稳定，而 R_(l,t) 持续下降，即“有害性识别仍在，但拒绝执行崩塌”的状态解耦。</w:t>
      </w:r>
    </w:p>
    <w:p>
      <w:pPr>
        <w:spacing w:before="80" w:after="120"/>
        <w:jc w:val="center"/>
      </w:pPr>
      <w:r>
        <w:rPr>
          <w:rFonts w:ascii="DejaVu Sans Mono" w:hAnsi="DejaVu Sans Mono" w:eastAsia="Noto Sans Mono CJK SC"/>
          <w:sz w:val="21"/>
        </w:rPr>
        <w:t>S_(l,t) = (H_(l,t), R_(l,t))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主要输出：每层每步的 harmfulness score、refusal score、direction projection，以及它们与最终行为的对应关系。</w:t>
      </w:r>
    </w:p>
    <w:p>
      <w:pPr>
        <w:pStyle w:val="Heading2"/>
      </w:pPr>
      <w:r>
        <w:rPr>
          <w:rFonts w:ascii="Arial" w:hAnsi="Arial" w:eastAsia="Noto Sans CJK SC"/>
          <w:b/>
          <w:color w:val="1F4E79"/>
          <w:sz w:val="26"/>
        </w:rPr>
        <w:t>E4. Optimization-Time Safety-State Dynamics：二维动态热图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实验目的：直接回答 RQ1——安全状态如何在“模型深度 × 攻击时间”两个维度联合演化。</w:t>
      </w:r>
    </w:p>
    <w:p>
      <w:pPr>
        <w:spacing w:after="60" w:line="300" w:lineRule="auto"/>
        <w:ind w:left="85" w:hanging="85"/>
      </w:pPr>
      <w:r>
        <w:rPr>
          <w:rFonts w:ascii="Arial" w:hAnsi="Arial" w:eastAsia="Noto Sans CJK SC"/>
          <w:sz w:val="20"/>
        </w:rPr>
        <w:t>1.  以 layer 为纵轴、PGD iteration 为横轴，绘制 Layer × PGD Iteration 二维 heatmap。</w:t>
      </w:r>
    </w:p>
    <w:p>
      <w:pPr>
        <w:spacing w:after="60" w:line="300" w:lineRule="auto"/>
        <w:ind w:left="85" w:hanging="85"/>
      </w:pPr>
      <w:r>
        <w:rPr>
          <w:rFonts w:ascii="Arial" w:hAnsi="Arial" w:eastAsia="Noto Sans CJK SC"/>
          <w:sz w:val="20"/>
        </w:rPr>
        <w:t>2.  分别绘制 Harmfulness State、Refusal State；必要时并列展示两张热图以观察状态解耦。</w:t>
      </w:r>
    </w:p>
    <w:p>
      <w:pPr>
        <w:spacing w:after="60" w:line="300" w:lineRule="auto"/>
        <w:ind w:left="85" w:hanging="85"/>
      </w:pPr>
      <w:r>
        <w:rPr>
          <w:rFonts w:ascii="Arial" w:hAnsi="Arial" w:eastAsia="Noto Sans CJK SC"/>
          <w:sz w:val="20"/>
        </w:rPr>
        <w:t>3.  将每个 checkpoint 的输出行为（refusal/compliance）对齐到热图时间轴，标出首次 jailbreak 成功的 PGD step。</w:t>
      </w:r>
    </w:p>
    <w:p>
      <w:pPr>
        <w:spacing w:after="60" w:line="300" w:lineRule="auto"/>
        <w:ind w:left="85" w:hanging="85"/>
      </w:pPr>
      <w:r>
        <w:rPr>
          <w:rFonts w:ascii="Arial" w:hAnsi="Arial" w:eastAsia="Noto Sans CJK SC"/>
          <w:sz w:val="20"/>
        </w:rPr>
        <w:t>4.  比较不同样本的轨迹是否存在一致结构：固定中层衰减、逐步扩散、多个瓶颈切换，或无明显结构。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预期回答：现有工作主要看单次 forward 的 layer dynamics，而本实验要呈现同一攻击从 t=0 到 t=T 的 optimization-time dynamics。</w:t>
      </w:r>
    </w:p>
    <w:p>
      <w:pPr>
        <w:pStyle w:val="Heading2"/>
      </w:pPr>
      <w:r>
        <w:rPr>
          <w:rFonts w:ascii="Arial" w:hAnsi="Arial" w:eastAsia="Noto Sans CJK SC"/>
          <w:b/>
          <w:color w:val="1F4E79"/>
          <w:sz w:val="26"/>
        </w:rPr>
        <w:t>E5. Dynamic Safety Bottleneck 与 Go / No-Go Test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实验目的：判断关键安全层到底是静态的，还是 attack-state dependent；这是后续是否值得做 Layer-Adaptive PGD 的决策实验。</w:t>
      </w:r>
    </w:p>
    <w:p>
      <w:pPr>
        <w:spacing w:before="80" w:after="120"/>
        <w:jc w:val="center"/>
      </w:pPr>
      <w:r>
        <w:rPr>
          <w:rFonts w:ascii="DejaVu Sans Mono" w:hAnsi="DejaVu Sans Mono" w:eastAsia="Noto Sans Mono CJK SC"/>
          <w:sz w:val="21"/>
        </w:rPr>
        <w:t>G_(l,t) = R_l^H − R_(l,t)</w:t>
      </w:r>
    </w:p>
    <w:p>
      <w:pPr>
        <w:spacing w:before="80" w:after="120"/>
        <w:jc w:val="center"/>
      </w:pPr>
      <w:r>
        <w:rPr>
          <w:rFonts w:ascii="DejaVu Sans Mono" w:hAnsi="DejaVu Sans Mono" w:eastAsia="Noto Sans Mono CJK SC"/>
          <w:sz w:val="21"/>
        </w:rPr>
        <w:t>l_t* = argmax_l G_(l,t)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R_l^H 表示正常 harmful-but-refused 输入在第 l 层的 refusal state；R_(l,t) 表示第 t 次 PGD 后该层 refusal state。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用 G_(l,t) 表示该层 safety-state degradation，并在每个 t 上定位 l_t*。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绘制 G_(l,t) 的二维 heatmap，并单独绘制 l_t* 随 PGD step 的轨迹。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对多个样本检查关键区域变化是否稳定、结构化，而不是由少数异常样本造成。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88"/>
      </w:tblGrid>
      <w:tr>
        <w:trPr>
          <w:cantSplit/>
        </w:trPr>
        <w:tc>
          <w:tcPr>
            <w:tcW w:type="dxa" w:w="9688"/>
            <w:shd w:fill="EAF2F8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>Go 条件：</w:t>
            </w:r>
            <w:r>
              <w:rPr>
                <w:rFonts w:ascii="Arial" w:hAnsi="Arial" w:eastAsia="Noto Sans CJK SC"/>
                <w:sz w:val="21"/>
              </w:rPr>
              <w:t>若 l_t* 或关键层窗口随 PGD 阶段发生稳定、可复现的变化，则继续开发 Safety-State-Aware Layer-Adaptive PGD。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88"/>
      </w:tblGrid>
      <w:tr>
        <w:trPr>
          <w:cantSplit/>
        </w:trPr>
        <w:tc>
          <w:tcPr>
            <w:tcW w:type="dxa" w:w="9688"/>
            <w:shd w:fill="EAF2F8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>No-Go 条件：</w:t>
            </w:r>
            <w:r>
              <w:rPr>
                <w:rFonts w:ascii="Arial" w:hAnsi="Arial" w:eastAsia="Noto Sans CJK SC"/>
                <w:sz w:val="21"/>
              </w:rPr>
              <w:t>若 l_t* 长期近似固定在同一层/固定区间，即 l_t* ≈ C，则动态选层假设不足，应把方法退化为 Critical Safety Window PGD，而不是强行声称动态迁移。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Noto Sans CJK SC"/>
          <w:b/>
          <w:color w:val="1F4E79"/>
          <w:sz w:val="26"/>
        </w:rPr>
        <w:t>E6. Activation Patching 因果验证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实验目的：排除“linear probe 只是在 hidden state 中读到了相关信息、但该表示并不决定拒绝行为”的问题。</w:t>
      </w:r>
    </w:p>
    <w:p>
      <w:pPr>
        <w:spacing w:after="60" w:line="300" w:lineRule="auto"/>
        <w:ind w:left="85" w:hanging="85"/>
      </w:pPr>
      <w:r>
        <w:rPr>
          <w:rFonts w:ascii="Arial" w:hAnsi="Arial" w:eastAsia="Noto Sans CJK SC"/>
          <w:sz w:val="20"/>
        </w:rPr>
        <w:t>1.  选择已经成功 jailbreak 的样本及对应 PGD checkpoint。</w:t>
      </w:r>
    </w:p>
    <w:p>
      <w:pPr>
        <w:spacing w:after="60" w:line="300" w:lineRule="auto"/>
        <w:ind w:left="85" w:hanging="85"/>
      </w:pPr>
      <w:r>
        <w:rPr>
          <w:rFonts w:ascii="Arial" w:hAnsi="Arial" w:eastAsia="Noto Sans CJK SC"/>
          <w:sz w:val="20"/>
        </w:rPr>
        <w:t>2.  获取该 adversarial 状态的 h_l^J，以及同源 refused harmful 输入的 h_l^H。</w:t>
      </w:r>
    </w:p>
    <w:p>
      <w:pPr>
        <w:spacing w:after="60" w:line="300" w:lineRule="auto"/>
        <w:ind w:left="85" w:hanging="85"/>
      </w:pPr>
      <w:r>
        <w:rPr>
          <w:rFonts w:ascii="Arial" w:hAnsi="Arial" w:eastAsia="Noto Sans CJK SC"/>
          <w:sz w:val="20"/>
        </w:rPr>
        <w:t>3.  在候选动态关键层执行 patch：h_l^J ← h_l^H，然后从该层继续 forward。</w:t>
      </w:r>
    </w:p>
    <w:p>
      <w:pPr>
        <w:spacing w:after="60" w:line="300" w:lineRule="auto"/>
        <w:ind w:left="85" w:hanging="85"/>
      </w:pPr>
      <w:r>
        <w:rPr>
          <w:rFonts w:ascii="Arial" w:hAnsi="Arial" w:eastAsia="Noto Sans CJK SC"/>
          <w:sz w:val="20"/>
        </w:rPr>
        <w:t>4.  记录 patch 前后的 ΔASR_l 或 ΔRefusalRate_l。</w:t>
      </w:r>
    </w:p>
    <w:p>
      <w:pPr>
        <w:spacing w:after="60" w:line="300" w:lineRule="auto"/>
        <w:ind w:left="85" w:hanging="85"/>
      </w:pPr>
      <w:r>
        <w:rPr>
          <w:rFonts w:ascii="Arial" w:hAnsi="Arial" w:eastAsia="Noto Sans CJK SC"/>
          <w:sz w:val="20"/>
        </w:rPr>
        <w:t>5.  将动态关键层 patching 与随机层/非关键层 patching 比较。</w:t>
      </w:r>
    </w:p>
    <w:p>
      <w:pPr>
        <w:spacing w:before="80" w:after="120"/>
        <w:jc w:val="center"/>
      </w:pPr>
      <w:r>
        <w:rPr>
          <w:rFonts w:ascii="DejaVu Sans Mono" w:hAnsi="DejaVu Sans Mono" w:eastAsia="Noto Sans Mono CJK SC"/>
          <w:sz w:val="21"/>
        </w:rPr>
        <w:t>h_l^J ← h_l^H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判据：如果在动态关键层 patching 能显著恢复 refusal，而随机层影响有限，则说明 Dynamic Safety Bottleneck 不只是 probe artifact，而具有更强的机制和因果意义。</w:t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三、阶段 II：Safety-State-Aware Layer-Adaptive PGD</w:t>
      </w:r>
    </w:p>
    <w:p>
      <w:pPr>
        <w:pStyle w:val="Heading2"/>
      </w:pPr>
      <w:r>
        <w:rPr>
          <w:rFonts w:ascii="Arial" w:hAnsi="Arial" w:eastAsia="Noto Sans CJK SC"/>
          <w:b/>
          <w:color w:val="1F4E79"/>
          <w:sz w:val="26"/>
        </w:rPr>
        <w:t>E7. 实现 Safety-State-Aware LA-PGD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实验目的：回答 RQ3——能否利用当前 safety-state degradation 反向指导下一步 PGD，而不是固定选择一个 safety layer。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第一版不需要 RL 或额外 selector network，直接依据当前 G_(l,t) 动态计算层权重。</w:t>
      </w:r>
    </w:p>
    <w:p>
      <w:pPr>
        <w:spacing w:before="80" w:after="120"/>
        <w:jc w:val="center"/>
      </w:pPr>
      <w:r>
        <w:rPr>
          <w:rFonts w:ascii="DejaVu Sans Mono" w:hAnsi="DejaVu Sans Mono" w:eastAsia="Noto Sans Mono CJK SC"/>
          <w:sz w:val="21"/>
        </w:rPr>
        <w:t>w_l^(t) = softmax(G_(l,t) / τ)</w:t>
      </w:r>
    </w:p>
    <w:p>
      <w:pPr>
        <w:spacing w:before="80" w:after="120"/>
        <w:jc w:val="center"/>
      </w:pPr>
      <w:r>
        <w:rPr>
          <w:rFonts w:ascii="DejaVu Sans Mono" w:hAnsi="DejaVu Sans Mono" w:eastAsia="Noto Sans Mono CJK SC"/>
          <w:sz w:val="21"/>
        </w:rPr>
        <w:t>L_t = L_out + λ_s Σ_l w_l^(t) L_state,l + λ_u L_utility</w:t>
      </w:r>
    </w:p>
    <w:p>
      <w:pPr>
        <w:spacing w:before="80" w:after="120"/>
        <w:jc w:val="center"/>
      </w:pPr>
      <w:r>
        <w:rPr>
          <w:rFonts w:ascii="DejaVu Sans Mono" w:hAnsi="DejaVu Sans Mono" w:eastAsia="Noto Sans Mono CJK SC"/>
          <w:sz w:val="21"/>
        </w:rPr>
        <w:t>δ_(t+1) = Π_(S_ε)[ δ_t − α · d(∇_(δ_t) L_t) ]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τ 为 temperature；G_(l,t) 为当前第 l 层 safety-state degradation。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关键性质是 w_l^(t) ≠ w_l^(t+1)：每个 PGD step 的重点攻击层由当前模型安全状态重新决定。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PGD 的 projection/update 形式保持不变，创新主要落在 attack objective 的动态内部状态权重。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若加入 L_utility，应单独报告其对攻击成功率与音频可用性的影响。</w:t>
      </w:r>
    </w:p>
    <w:p>
      <w:pPr>
        <w:pStyle w:val="Heading2"/>
      </w:pPr>
      <w:r>
        <w:rPr>
          <w:rFonts w:ascii="Arial" w:hAnsi="Arial" w:eastAsia="Noto Sans CJK SC"/>
          <w:b/>
          <w:color w:val="1F4E79"/>
          <w:sz w:val="26"/>
        </w:rPr>
        <w:t>E8. 六组核心方法对照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实验目的：必须证明改进来自“Safety-State Adaptive”，而不是因为简单加入了 hidden loss、更多层或普通 gradient-based 选层。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  <w:cantSplit/>
        </w:trPr>
        <w:tc>
          <w:tcPr>
            <w:tcW w:type="dxa" w:w="1615"/>
            <w:shd w:fill="D9EAF7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sz w:val="16"/>
              </w:rPr>
              <w:t>方法</w:t>
            </w:r>
          </w:p>
        </w:tc>
        <w:tc>
          <w:tcPr>
            <w:tcW w:type="dxa" w:w="1615"/>
            <w:shd w:fill="D9EAF7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sz w:val="16"/>
              </w:rPr>
              <w:t>Output loss</w:t>
            </w:r>
          </w:p>
        </w:tc>
        <w:tc>
          <w:tcPr>
            <w:tcW w:type="dxa" w:w="1615"/>
            <w:shd w:fill="D9EAF7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sz w:val="16"/>
              </w:rPr>
              <w:t>Safety state</w:t>
            </w:r>
          </w:p>
        </w:tc>
        <w:tc>
          <w:tcPr>
            <w:tcW w:type="dxa" w:w="1615"/>
            <w:shd w:fill="D9EAF7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sz w:val="16"/>
              </w:rPr>
              <w:t>多层</w:t>
            </w:r>
          </w:p>
        </w:tc>
        <w:tc>
          <w:tcPr>
            <w:tcW w:type="dxa" w:w="1615"/>
            <w:shd w:fill="D9EAF7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sz w:val="16"/>
              </w:rPr>
              <w:t>动态选层</w:t>
            </w:r>
          </w:p>
        </w:tc>
        <w:tc>
          <w:tcPr>
            <w:tcW w:type="dxa" w:w="1615"/>
            <w:shd w:fill="D9EAF7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sz w:val="16"/>
              </w:rPr>
              <w:t>对照意义</w:t>
            </w:r>
          </w:p>
        </w:tc>
      </w:tr>
      <w:tr>
        <w:trPr>
          <w:cantSplit/>
        </w:trPr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Standard PGD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✓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×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×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×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纯 output-driven baseline</w:t>
            </w:r>
          </w:p>
        </w:tc>
      </w:tr>
      <w:tr>
        <w:trPr>
          <w:cantSplit/>
        </w:trPr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Fixed-Layer PGD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✓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✓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×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×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验证固定安全层 hidden loss</w:t>
            </w:r>
          </w:p>
        </w:tc>
      </w:tr>
      <w:tr>
        <w:trPr>
          <w:cantSplit/>
        </w:trPr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Uniform Multi-layer PGD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✓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✓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✓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×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验证多层 hidden loss 本身</w:t>
            </w:r>
          </w:p>
        </w:tc>
      </w:tr>
      <w:tr>
        <w:trPr>
          <w:cantSplit/>
        </w:trPr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Static Top-K Safety PGD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✓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✓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✓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×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验证静态关键层窗口</w:t>
            </w:r>
          </w:p>
        </w:tc>
      </w:tr>
      <w:tr>
        <w:trPr>
          <w:cantSplit/>
        </w:trPr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Gradient-Based Adaptive Layer PGD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✓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× / 普通特征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✓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✓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对照 PRAF 类 gradient magnitude/consistency 选层思想</w:t>
            </w:r>
          </w:p>
        </w:tc>
      </w:tr>
      <w:tr>
        <w:trPr>
          <w:cantSplit/>
        </w:trPr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Safety-State-Aware LA-PGD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✓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✓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✓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✓</w:t>
            </w:r>
          </w:p>
        </w:tc>
        <w:tc>
          <w:tcPr>
            <w:tcW w:type="dxa" w:w="1615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5"/>
              </w:rPr>
              <w:t>本文方法</w:t>
            </w:r>
          </w:p>
        </w:tc>
      </w:tr>
    </w:tbl>
    <w:p/>
    <w:p>
      <w:pPr>
        <w:spacing w:after="120" w:line="324" w:lineRule="auto"/>
      </w:pPr>
      <w:r>
        <w:rPr>
          <w:rFonts w:ascii="Arial" w:hAnsi="Arial" w:eastAsia="Noto Sans CJK SC"/>
          <w:sz w:val="21"/>
        </w:rPr>
        <w:t>最关键的 reviewer-facing 比较是：Gradient-Based Adaptive Layer PGD vs Safety-State-Aware LA-PGD。前者衡量“哪里更容易优化”，后者衡量“当前安全决策在哪里发生失稳”。如果本文方法只优于固定/均匀多层，却不优于普通 gradient adaptive baseline，核心方法学主张会明显变弱。</w:t>
      </w:r>
    </w:p>
    <w:p>
      <w:pPr>
        <w:pStyle w:val="Heading2"/>
      </w:pPr>
      <w:r>
        <w:rPr>
          <w:rFonts w:ascii="Arial" w:hAnsi="Arial" w:eastAsia="Noto Sans CJK SC"/>
          <w:b/>
          <w:color w:val="1F4E79"/>
          <w:sz w:val="26"/>
        </w:rPr>
        <w:t>E9. 关键消融与敏感性实验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这部分属于从原文公式与对照设计自然推导出的必要消融，用于说明性能增益究竟来自哪一部分。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Safety state 定义消融：仅 linear probe、仅 refusal-direction projection、二者联合。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动态性消融：将 w_l^(t) 冻结为初始/static 权重，与真正逐步更新的 w_l^(t) 比较。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层范围消融：single layer、uniform all-layer、static Top-K、dynamic weighted layers。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τ 敏感性：检查权重过尖锐或过平滑是否导致不稳定。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λ_s / λ_u 敏感性：检查 safety-state loss 与 utility loss 的权衡。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不同 PGD checkpoint 密度：稀疏 checkpoint 与逐步采集是否得到一致的动态结论。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注意：原文没有给出 τ、λ_s、λ_u 的具体取值，因此当前只规定“需要做敏感性分析”，不应在本方案中虚构默认值。</w:t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四、统一评价指标与结果图表</w:t>
      </w:r>
    </w:p>
    <w:p>
      <w:pPr>
        <w:pStyle w:val="Heading2"/>
      </w:pPr>
      <w:r>
        <w:rPr>
          <w:rFonts w:ascii="Arial" w:hAnsi="Arial" w:eastAsia="Noto Sans CJK SC"/>
          <w:b/>
          <w:color w:val="1F4E79"/>
          <w:sz w:val="26"/>
        </w:rPr>
        <w:t>E10. 攻击效果、机制指标与音频质量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攻击性能至少需要与内部机制指标、音频质量指标同时报告，避免只展示 ASR。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  <w:cantSplit/>
        </w:trPr>
        <w:tc>
          <w:tcPr>
            <w:tcW w:type="dxa" w:w="3229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sz w:val="18"/>
              </w:rPr>
              <w:t>类别</w:t>
            </w:r>
          </w:p>
        </w:tc>
        <w:tc>
          <w:tcPr>
            <w:tcW w:type="dxa" w:w="3229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sz w:val="18"/>
              </w:rPr>
              <w:t>指标</w:t>
            </w:r>
          </w:p>
        </w:tc>
        <w:tc>
          <w:tcPr>
            <w:tcW w:type="dxa" w:w="3229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22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攻击行为</w:t>
            </w:r>
          </w:p>
        </w:tc>
        <w:tc>
          <w:tcPr>
            <w:tcW w:type="dxa" w:w="322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ASR、Refusal Rate</w:t>
            </w:r>
          </w:p>
        </w:tc>
        <w:tc>
          <w:tcPr>
            <w:tcW w:type="dxa" w:w="322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最终越狱是否成功、拒绝行为是否下降</w:t>
            </w:r>
          </w:p>
        </w:tc>
      </w:tr>
      <w:tr>
        <w:trPr>
          <w:cantSplit/>
        </w:trPr>
        <w:tc>
          <w:tcPr>
            <w:tcW w:type="dxa" w:w="322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因果验证</w:t>
            </w:r>
          </w:p>
        </w:tc>
        <w:tc>
          <w:tcPr>
            <w:tcW w:type="dxa" w:w="322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ΔASR_l、ΔRefusalRate_l</w:t>
            </w:r>
          </w:p>
        </w:tc>
        <w:tc>
          <w:tcPr>
            <w:tcW w:type="dxa" w:w="322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patching 后行为恢复幅度</w:t>
            </w:r>
          </w:p>
        </w:tc>
      </w:tr>
      <w:tr>
        <w:trPr>
          <w:cantSplit/>
        </w:trPr>
        <w:tc>
          <w:tcPr>
            <w:tcW w:type="dxa" w:w="322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内部状态</w:t>
            </w:r>
          </w:p>
        </w:tc>
        <w:tc>
          <w:tcPr>
            <w:tcW w:type="dxa" w:w="322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H_(l,t)、R_(l,t)、G_(l,t)、l_t*</w:t>
            </w:r>
          </w:p>
        </w:tc>
        <w:tc>
          <w:tcPr>
            <w:tcW w:type="dxa" w:w="322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harmfulness/refusal 演化与动态瓶颈</w:t>
            </w:r>
          </w:p>
        </w:tc>
      </w:tr>
      <w:tr>
        <w:trPr>
          <w:cantSplit/>
        </w:trPr>
        <w:tc>
          <w:tcPr>
            <w:tcW w:type="dxa" w:w="322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感知/功率</w:t>
            </w:r>
          </w:p>
        </w:tc>
        <w:tc>
          <w:tcPr>
            <w:tcW w:type="dxa" w:w="322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SNR/SPR、PESQ、STOI</w:t>
            </w:r>
          </w:p>
        </w:tc>
        <w:tc>
          <w:tcPr>
            <w:tcW w:type="dxa" w:w="322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扰动强度与语音感知质量</w:t>
            </w:r>
          </w:p>
        </w:tc>
      </w:tr>
      <w:tr>
        <w:trPr>
          <w:cantSplit/>
        </w:trPr>
        <w:tc>
          <w:tcPr>
            <w:tcW w:type="dxa" w:w="322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任务效用</w:t>
            </w:r>
          </w:p>
        </w:tc>
        <w:tc>
          <w:tcPr>
            <w:tcW w:type="dxa" w:w="322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WER/CER</w:t>
            </w:r>
          </w:p>
        </w:tc>
        <w:tc>
          <w:tcPr>
            <w:tcW w:type="dxa" w:w="322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语音内容/识别效用保持</w:t>
            </w:r>
          </w:p>
        </w:tc>
      </w:tr>
      <w:tr>
        <w:trPr>
          <w:cantSplit/>
        </w:trPr>
        <w:tc>
          <w:tcPr>
            <w:tcW w:type="dxa" w:w="322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优化轨迹</w:t>
            </w:r>
          </w:p>
        </w:tc>
        <w:tc>
          <w:tcPr>
            <w:tcW w:type="dxa" w:w="322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首次成功 step、每步 loss/状态轨迹</w:t>
            </w:r>
          </w:p>
        </w:tc>
        <w:tc>
          <w:tcPr>
            <w:tcW w:type="dxa" w:w="322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8"/>
              </w:rPr>
              <w:t>动态选层与攻击进度的关系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b/>
          <w:color w:val="1F4E79"/>
          <w:sz w:val="26"/>
        </w:rPr>
        <w:t>建议最终至少产出的图/表</w:t>
      </w:r>
    </w:p>
    <w:p>
      <w:pPr>
        <w:spacing w:after="60" w:line="300" w:lineRule="auto"/>
        <w:ind w:left="85" w:hanging="85"/>
      </w:pPr>
      <w:r>
        <w:rPr>
          <w:rFonts w:ascii="Arial" w:hAnsi="Arial" w:eastAsia="Noto Sans CJK SC"/>
          <w:sz w:val="20"/>
        </w:rPr>
        <w:t>1.  图 1：完整实验流程图（PGD trajectory → hidden states → safety states → bottleneck → LA-PGD）。</w:t>
      </w:r>
    </w:p>
    <w:p>
      <w:pPr>
        <w:spacing w:after="60" w:line="300" w:lineRule="auto"/>
        <w:ind w:left="85" w:hanging="85"/>
      </w:pPr>
      <w:r>
        <w:rPr>
          <w:rFonts w:ascii="Arial" w:hAnsi="Arial" w:eastAsia="Noto Sans CJK SC"/>
          <w:sz w:val="20"/>
        </w:rPr>
        <w:t>2.  图 2：Harmfulness State 的 Layer × PGD-Step heatmap。</w:t>
      </w:r>
    </w:p>
    <w:p>
      <w:pPr>
        <w:spacing w:after="60" w:line="300" w:lineRule="auto"/>
        <w:ind w:left="85" w:hanging="85"/>
      </w:pPr>
      <w:r>
        <w:rPr>
          <w:rFonts w:ascii="Arial" w:hAnsi="Arial" w:eastAsia="Noto Sans CJK SC"/>
          <w:sz w:val="20"/>
        </w:rPr>
        <w:t>3.  图 3：Refusal State 的 Layer × PGD-Step heatmap。</w:t>
      </w:r>
    </w:p>
    <w:p>
      <w:pPr>
        <w:spacing w:after="60" w:line="300" w:lineRule="auto"/>
        <w:ind w:left="85" w:hanging="85"/>
      </w:pPr>
      <w:r>
        <w:rPr>
          <w:rFonts w:ascii="Arial" w:hAnsi="Arial" w:eastAsia="Noto Sans CJK SC"/>
          <w:sz w:val="20"/>
        </w:rPr>
        <w:t>4.  图 4：Safety-state degradation G_(l,t) heatmap + l_t* 轨迹。</w:t>
      </w:r>
    </w:p>
    <w:p>
      <w:pPr>
        <w:spacing w:after="60" w:line="300" w:lineRule="auto"/>
        <w:ind w:left="85" w:hanging="85"/>
      </w:pPr>
      <w:r>
        <w:rPr>
          <w:rFonts w:ascii="Arial" w:hAnsi="Arial" w:eastAsia="Noto Sans CJK SC"/>
          <w:sz w:val="20"/>
        </w:rPr>
        <w:t>5.  图 5：Activation Patching 的 layer-wise ΔRefusalRate / ΔASR 曲线。</w:t>
      </w:r>
    </w:p>
    <w:p>
      <w:pPr>
        <w:spacing w:after="60" w:line="300" w:lineRule="auto"/>
        <w:ind w:left="85" w:hanging="85"/>
      </w:pPr>
      <w:r>
        <w:rPr>
          <w:rFonts w:ascii="Arial" w:hAnsi="Arial" w:eastAsia="Noto Sans CJK SC"/>
          <w:sz w:val="20"/>
        </w:rPr>
        <w:t>6.  图 6：六种 PGD 方法的 ASR / Refusal Rate 比较。</w:t>
      </w:r>
    </w:p>
    <w:p>
      <w:pPr>
        <w:spacing w:after="60" w:line="300" w:lineRule="auto"/>
        <w:ind w:left="85" w:hanging="85"/>
      </w:pPr>
      <w:r>
        <w:rPr>
          <w:rFonts w:ascii="Arial" w:hAnsi="Arial" w:eastAsia="Noto Sans CJK SC"/>
          <w:sz w:val="20"/>
        </w:rPr>
        <w:t>7.  图 7：攻击效果与 SNR/SPR、PESQ、STOI、WER/CER 的权衡。</w:t>
      </w:r>
    </w:p>
    <w:p>
      <w:pPr>
        <w:spacing w:after="60" w:line="300" w:lineRule="auto"/>
        <w:ind w:left="85" w:hanging="85"/>
      </w:pPr>
      <w:r>
        <w:rPr>
          <w:rFonts w:ascii="Arial" w:hAnsi="Arial" w:eastAsia="Noto Sans CJK SC"/>
          <w:sz w:val="20"/>
        </w:rPr>
        <w:t>8.  表 1：六种 baseline 的机制差异（本文 E8 表）。</w:t>
      </w:r>
    </w:p>
    <w:p>
      <w:pPr>
        <w:spacing w:after="60" w:line="300" w:lineRule="auto"/>
        <w:ind w:left="85" w:hanging="85"/>
      </w:pPr>
      <w:r>
        <w:rPr>
          <w:rFonts w:ascii="Arial" w:hAnsi="Arial" w:eastAsia="Noto Sans CJK SC"/>
          <w:sz w:val="20"/>
        </w:rPr>
        <w:t>9.  表 2：主要方法性能总表；表 3：关键消融与参数敏感性。</w:t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五、阶段 III：后期增强实验（不建议第一阶段同时堆入）</w:t>
      </w:r>
    </w:p>
    <w:p>
      <w:pPr>
        <w:pStyle w:val="Heading2"/>
      </w:pPr>
      <w:r>
        <w:rPr>
          <w:rFonts w:ascii="Arial" w:hAnsi="Arial" w:eastAsia="Noto Sans CJK SC"/>
          <w:b/>
          <w:color w:val="1F4E79"/>
          <w:sz w:val="26"/>
        </w:rPr>
        <w:t>E11. 现实传输链路与 EoT 鲁棒性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原文明确把这部分定位为后期增强，而不是第一阶段必需项。完成核心机制与 LA-PGD 后，再扩展现实音频链路。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测试 codec 压缩、resample、RIR、noise，以及 playback/record 等变换对攻击的影响。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比较 Standard PGD 与 LA-PGD 在这些链路下的 ASR/Refusal Rate 保持程度。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若需要进一步增强，可将 EoT 融入 Layer-Adaptive PGD，使优化目标对随机传输变换求期望。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若前端出现 gradient shattering，可再考虑 surrogate backward、STE、BPDA 或 latent optimization；这些属于音频特有工程增强，不宜与核心创新混在第一版实验里。</w:t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六、推荐执行顺序与停止条件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  <w:cantSplit/>
        </w:trPr>
        <w:tc>
          <w:tcPr>
            <w:tcW w:type="dxa" w:w="2422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sz w:val="18"/>
              </w:rPr>
              <w:t>顺序</w:t>
            </w:r>
          </w:p>
        </w:tc>
        <w:tc>
          <w:tcPr>
            <w:tcW w:type="dxa" w:w="2422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sz w:val="18"/>
              </w:rPr>
              <w:t>对应实验</w:t>
            </w:r>
          </w:p>
        </w:tc>
        <w:tc>
          <w:tcPr>
            <w:tcW w:type="dxa" w:w="2422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sz w:val="18"/>
              </w:rPr>
              <w:t>要完成的事情</w:t>
            </w:r>
          </w:p>
        </w:tc>
        <w:tc>
          <w:tcPr>
            <w:tcW w:type="dxa" w:w="2422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sz w:val="18"/>
              </w:rPr>
              <w:t>进入下一步的条件</w:t>
            </w:r>
          </w:p>
        </w:tc>
      </w:tr>
      <w:tr>
        <w:trPr>
          <w:cantSplit/>
        </w:trPr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第 1 步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E1 + E2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先跑通标准 PGD 和全轨迹 hidden-state 保存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没有完整 trajectory，不进入机制分析</w:t>
            </w:r>
          </w:p>
        </w:tc>
      </w:tr>
      <w:tr>
        <w:trPr>
          <w:cantSplit/>
        </w:trPr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第 2 步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E3 + E4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构建 H/R 双状态并画二维热图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如果 probe/projection 均无稳定结构，先修正状态定义</w:t>
            </w:r>
          </w:p>
        </w:tc>
      </w:tr>
      <w:tr>
        <w:trPr>
          <w:cantSplit/>
        </w:trPr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第 3 步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E5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做 Dynamic Safety Bottleneck Go/No-Go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若 l_t* 基本固定，转向 Critical Safety Window PGD</w:t>
            </w:r>
          </w:p>
        </w:tc>
      </w:tr>
      <w:tr>
        <w:trPr>
          <w:cantSplit/>
        </w:trPr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第 4 步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E6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Activation Patching 因果验证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若关键层 patching 不优于随机层，不能把 probe 结果当作机制证据</w:t>
            </w:r>
          </w:p>
        </w:tc>
      </w:tr>
      <w:tr>
        <w:trPr>
          <w:cantSplit/>
        </w:trPr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第 5 步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E7 + E8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实现 LA-PGD 并完成六组核心对照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重点比较 gradient-adaptive baseline</w:t>
            </w:r>
          </w:p>
        </w:tc>
      </w:tr>
      <w:tr>
        <w:trPr>
          <w:cantSplit/>
        </w:trPr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第 6 步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E9 + E10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消融、参数敏感性、音频质量与效用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形成论文主实验闭环</w:t>
            </w:r>
          </w:p>
        </w:tc>
      </w:tr>
      <w:tr>
        <w:trPr>
          <w:cantSplit/>
        </w:trPr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第 7 步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E11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现实链路/EoT</w:t>
            </w:r>
          </w:p>
        </w:tc>
        <w:tc>
          <w:tcPr>
            <w:tcW w:type="dxa" w:w="242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sz w:val="17"/>
              </w:rPr>
              <w:t>仅在核心结果成立后扩展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七、原文尚未指定、需要后续单独定下来的实验配置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以下项目在“创新点迁移--8.12”中没有给出确定值，因此本方案只把它们列为待配置项，不擅自补充：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最终使用的 LALM 及具体版本，以及从哪一层开始/结束采集 hidden states。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具体 benign/harmful 数据集、样本规模、训练/验证/测试划分。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音频采样率、时长和预处理流程。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canonical waveform PGD 的 ε、α、T、随机初始化方式和 output loss 定义。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Harmfulness/Refusal probe 的标签构造、训练集规模和评估协议。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Go/No-Go 的数值阈值：例如多大幅度的 l_t* 变化才认定为“动态”。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LA-PGD 的 τ、λ_s、λ_u 以及各项 loss 的归一化方式。</w:t>
      </w:r>
    </w:p>
    <w:p>
      <w:pPr>
        <w:pStyle w:val="ListBullet"/>
        <w:spacing w:after="60" w:line="300" w:lineRule="auto"/>
      </w:pPr>
      <w:r>
        <w:rPr>
          <w:rFonts w:ascii="Arial" w:hAnsi="Arial" w:eastAsia="Noto Sans CJK SC"/>
          <w:sz w:val="20"/>
        </w:rPr>
        <w:t>最终是否扩展到 Qwen2-Audio、Qwen2.5-Omni、GLM-4-Voice 等多个模型，原文仅将这些作为可行的音频模型例子，并未规定必须全部使用。</w:t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八、最终实验结论应分别回答的三个问题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RQ1：在白盒音频 PGD 的完整优化过程中，Harmfulness 与 Refusal representation 是否呈现可复现的 Layer × Attack-Step 联合动态？是否存在“harm recognition 保持、refusal execution 崩塌”的状态解耦？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RQ2：由 G_(l,t) 定义的关键安全瓶颈 l_t* 是否随攻击状态变化，并且这种关键层变化能否通过 activation patching 得到因果支持？</w:t>
      </w:r>
    </w:p>
    <w:p>
      <w:pPr>
        <w:spacing w:after="120" w:line="324" w:lineRule="auto"/>
      </w:pPr>
      <w:r>
        <w:rPr>
          <w:rFonts w:ascii="Arial" w:hAnsi="Arial" w:eastAsia="Noto Sans CJK SC"/>
          <w:sz w:val="21"/>
        </w:rPr>
        <w:t>RQ3：基于当前 safety-state degradation 动态分配层权重的 LA-PGD，是否在相同扰动/感知约束下优于 Standard、Fixed-Layer、Uniform Multi-layer、Static Top-K 和 Gradient-Based Adaptive Layer PGD？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88"/>
      </w:tblGrid>
      <w:tr>
        <w:trPr>
          <w:cantSplit/>
        </w:trPr>
        <w:tc>
          <w:tcPr>
            <w:tcW w:type="dxa" w:w="9688"/>
            <w:shd w:fill="EAF2F8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>论文成立的关键证据链：</w:t>
            </w:r>
            <w:r>
              <w:rPr>
                <w:rFonts w:ascii="Arial" w:hAnsi="Arial" w:eastAsia="Noto Sans CJK SC"/>
                <w:sz w:val="21"/>
              </w:rPr>
              <w:t>“二维动态存在” + “动态瓶颈不是 probe 假象” + “利用该动态能够优于普通 gradient-adaptive 选层”。三者缺一，创新链条都会变弱。</w:t>
            </w:r>
          </w:p>
        </w:tc>
      </w:tr>
    </w:tbl>
    <w:p>
      <w:pPr>
        <w:spacing w:after="40"/>
      </w:pPr>
    </w:p>
    <w:p>
      <w:pPr>
        <w:spacing w:before="280"/>
      </w:pPr>
      <w:r>
        <w:rPr>
          <w:rFonts w:ascii="Arial" w:hAnsi="Arial" w:eastAsia="Noto Sans CJK SC"/>
          <w:color w:val="6E6E6E"/>
          <w:sz w:val="17"/>
        </w:rPr>
        <w:t>整理依据：用户提供的《创新点迁移--8.12》文档。本文档以抽取、重组和实验工程化为主，未额外引入新的外部研究主线。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76" w:bottom="1134" w:left="1276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Arial" w:hAnsi="Arial" w:eastAsia="Noto Sans CJK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46464"/>
        <w:sz w:val="17"/>
      </w:rPr>
      <w:t>白盒音频越狱：具体实验方案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