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E33EC7">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E33EC7">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E33EC7">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E33EC7">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E33EC7">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p w:rsidR="005F7CA3" w:rsidRDefault="00BE6C87" w:rsidP="00BE6C87">
      <w:pPr>
        <w:pStyle w:val="Titre2"/>
      </w:pPr>
      <w:bookmarkStart w:id="2" w:name="_Toc52960604"/>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960605"/>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960606"/>
      <w:r>
        <w:t>Les objectifs</w:t>
      </w:r>
      <w:bookmarkEnd w:id="4"/>
    </w:p>
    <w:p w:rsidR="00F93D72" w:rsidRDefault="00F93D72" w:rsidP="00F93D72"/>
    <w:p w:rsidR="00F93D72" w:rsidRDefault="00F93D72" w:rsidP="00F93D72">
      <w:pPr>
        <w:ind w:left="708"/>
      </w:pPr>
      <w:r>
        <w:t xml:space="preserve">L’observatoire a divers objectifs pour différents </w:t>
      </w:r>
      <w:r w:rsidR="00231230">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r w:rsidR="00E33EC7">
        <w:t>es.</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5" w:name="_Toc52960607"/>
      <w:r>
        <w:t>Inventaire des outils existants</w:t>
      </w:r>
      <w:bookmarkEnd w:id="5"/>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E-</w:t>
            </w:r>
            <w:proofErr w:type="spellStart"/>
            <w:r w:rsidRPr="00A54A0C">
              <w:rPr>
                <w:sz w:val="24"/>
                <w:szCs w:val="24"/>
              </w:rPr>
              <w:t>watch</w:t>
            </w:r>
            <w:proofErr w:type="spellEnd"/>
            <w:r w:rsidRPr="00A54A0C">
              <w:rPr>
                <w:sz w:val="24"/>
                <w:szCs w:val="24"/>
              </w:rPr>
              <w:t xml:space="preserve">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proofErr w:type="spellStart"/>
            <w:r w:rsidRPr="00A54A0C">
              <w:rPr>
                <w:sz w:val="24"/>
                <w:szCs w:val="24"/>
              </w:rPr>
              <w:t>HiH</w:t>
            </w:r>
            <w:proofErr w:type="spellEnd"/>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6" w:name="_Toc53385482"/>
      <w:r>
        <w:t xml:space="preserve">Figure </w:t>
      </w:r>
      <w:r w:rsidR="00E33EC7">
        <w:fldChar w:fldCharType="begin"/>
      </w:r>
      <w:r w:rsidR="00E33EC7">
        <w:instrText xml:space="preserve"> SEQ Figure \* ARABIC </w:instrText>
      </w:r>
      <w:r w:rsidR="00E33EC7">
        <w:fldChar w:fldCharType="separate"/>
      </w:r>
      <w:r w:rsidR="008B63F2">
        <w:rPr>
          <w:noProof/>
        </w:rPr>
        <w:t>1</w:t>
      </w:r>
      <w:r w:rsidR="00E33EC7">
        <w:rPr>
          <w:noProof/>
        </w:rPr>
        <w:fldChar w:fldCharType="end"/>
      </w:r>
      <w:r>
        <w:t xml:space="preserve"> : </w:t>
      </w:r>
      <w:proofErr w:type="spellStart"/>
      <w:r>
        <w:t>Benchmarking</w:t>
      </w:r>
      <w:bookmarkEnd w:id="6"/>
      <w:proofErr w:type="spellEnd"/>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7" w:name="_Toc52960608"/>
      <w:r>
        <w:lastRenderedPageBreak/>
        <w:t>Description des données</w:t>
      </w:r>
      <w:bookmarkEnd w:id="7"/>
    </w:p>
    <w:p w:rsidR="001D196F" w:rsidRDefault="001D196F" w:rsidP="001D196F"/>
    <w:p w:rsidR="001D196F" w:rsidRPr="001D196F" w:rsidRDefault="001D196F" w:rsidP="001D196F">
      <w:pPr>
        <w:ind w:firstLine="708"/>
      </w:pPr>
      <w:r>
        <w:t>La particularité de l’OA-OI est de travailler avec un nombre important de données qui concernent des échelles et des acteurs très diversifiés.</w:t>
      </w:r>
    </w:p>
    <w:p w:rsidR="00BE6C87" w:rsidRDefault="00BE6C87" w:rsidP="000A0389">
      <w:pPr>
        <w:spacing w:line="240" w:lineRule="auto"/>
      </w:pPr>
    </w:p>
    <w:p w:rsidR="00BE6C87" w:rsidRDefault="00BE6C87" w:rsidP="00BE6C87">
      <w:pPr>
        <w:pStyle w:val="Titre2"/>
      </w:pPr>
      <w:bookmarkStart w:id="8" w:name="_Toc52960609"/>
      <w:r>
        <w:t>Dictionnaire des données</w:t>
      </w:r>
      <w:bookmarkEnd w:id="8"/>
    </w:p>
    <w:p w:rsidR="00FE79F7" w:rsidRPr="00FE79F7" w:rsidRDefault="00FE79F7" w:rsidP="00FE79F7"/>
    <w:p w:rsidR="00024C22" w:rsidRDefault="00FE79F7" w:rsidP="00024C22">
      <w:pPr>
        <w:rPr>
          <w:i/>
          <w:color w:val="0070C0"/>
        </w:rPr>
      </w:pPr>
      <w:r w:rsidRPr="00FE79F7">
        <w:rPr>
          <w:i/>
          <w:color w:val="0070C0"/>
        </w:rPr>
        <w:t xml:space="preserve">A réaliser à partir des données du réseau de </w:t>
      </w:r>
      <w:proofErr w:type="spellStart"/>
      <w:r w:rsidRPr="00FE79F7">
        <w:rPr>
          <w:i/>
          <w:color w:val="0070C0"/>
        </w:rPr>
        <w:t>Mada</w:t>
      </w:r>
      <w:proofErr w:type="spellEnd"/>
      <w:r w:rsidRPr="00FE79F7">
        <w:rPr>
          <w:i/>
          <w:color w:val="0070C0"/>
        </w:rPr>
        <w:t xml:space="preserve">, de </w:t>
      </w:r>
      <w:proofErr w:type="spellStart"/>
      <w:r w:rsidRPr="00FE79F7">
        <w:rPr>
          <w:i/>
          <w:color w:val="0070C0"/>
        </w:rPr>
        <w:t>Ruralstruct</w:t>
      </w:r>
      <w:proofErr w:type="spellEnd"/>
      <w:r w:rsidRPr="00FE79F7">
        <w:rPr>
          <w:i/>
          <w:color w:val="0070C0"/>
        </w:rPr>
        <w:t>, du travail d’Adèle</w:t>
      </w:r>
    </w:p>
    <w:p w:rsidR="00FE79F7" w:rsidRPr="00FE79F7" w:rsidRDefault="00FE79F7" w:rsidP="00024C22">
      <w:pPr>
        <w:rPr>
          <w:i/>
          <w:color w:val="0070C0"/>
        </w:rPr>
      </w:pPr>
    </w:p>
    <w:p w:rsidR="0080756E" w:rsidRDefault="00BE6C87" w:rsidP="0080756E">
      <w:pPr>
        <w:pStyle w:val="Titre2"/>
      </w:pPr>
      <w:bookmarkStart w:id="9" w:name="_Toc52960610"/>
      <w:r>
        <w:t>Modèle Conceptuel de Données et contraintes</w:t>
      </w:r>
      <w:bookmarkEnd w:id="9"/>
    </w:p>
    <w:p w:rsidR="00FE79F7" w:rsidRPr="00FE79F7" w:rsidRDefault="00FE79F7" w:rsidP="00FE79F7"/>
    <w:p w:rsidR="008E0EF5" w:rsidRPr="00FE79F7" w:rsidRDefault="00FE79F7" w:rsidP="008E0EF5">
      <w:pPr>
        <w:rPr>
          <w:i/>
          <w:color w:val="0070C0"/>
        </w:rPr>
      </w:pPr>
      <w:r w:rsidRPr="00FE79F7">
        <w:rPr>
          <w:i/>
          <w:color w:val="0070C0"/>
        </w:rPr>
        <w:t>A créer à partir du dictionnaire des données</w:t>
      </w:r>
      <w:r>
        <w:rPr>
          <w:i/>
          <w:color w:val="0070C0"/>
        </w:rPr>
        <w:t xml:space="preserve">. </w:t>
      </w:r>
      <w:r w:rsidR="00FD4150">
        <w:rPr>
          <w:i/>
          <w:color w:val="0070C0"/>
        </w:rPr>
        <w:t>A faire durant la journée du 22 Octobre</w:t>
      </w:r>
    </w:p>
    <w:p w:rsidR="00FE79F7" w:rsidRPr="00FE79F7" w:rsidRDefault="00FE79F7" w:rsidP="008E0EF5">
      <w:pPr>
        <w:rPr>
          <w:color w:val="0070C0"/>
        </w:rPr>
      </w:pPr>
    </w:p>
    <w:p w:rsidR="008E0EF5" w:rsidRDefault="008E0EF5" w:rsidP="008E0EF5">
      <w:pPr>
        <w:pStyle w:val="Titre2"/>
      </w:pPr>
      <w:bookmarkStart w:id="10" w:name="_Toc52960611"/>
      <w:r>
        <w:t>Sécurité et confidentialité des données</w:t>
      </w:r>
      <w:bookmarkEnd w:id="10"/>
    </w:p>
    <w:p w:rsidR="008E0EF5" w:rsidRDefault="008E0EF5" w:rsidP="008E0EF5"/>
    <w:p w:rsidR="00DC13BD" w:rsidRDefault="00DC13BD" w:rsidP="00DC13BD">
      <w:pPr>
        <w:ind w:firstLine="708"/>
      </w:pPr>
      <w:r>
        <w:t>La base de données contiendra des données personnelles qu’il sera nécessaire d’</w:t>
      </w:r>
      <w:proofErr w:type="spellStart"/>
      <w:r>
        <w:t>anonymiser</w:t>
      </w:r>
      <w:proofErr w:type="spellEnd"/>
      <w:r>
        <w:t xml:space="preserve">.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1" w:name="_Toc52960612"/>
      <w:r>
        <w:lastRenderedPageBreak/>
        <w:t>L’OA-OI</w:t>
      </w:r>
      <w:bookmarkEnd w:id="11"/>
      <w:r>
        <w:t> </w:t>
      </w:r>
    </w:p>
    <w:p w:rsidR="00024C22" w:rsidRDefault="00024C22" w:rsidP="00024C22">
      <w:pPr>
        <w:pStyle w:val="Titre2"/>
      </w:pPr>
      <w:bookmarkStart w:id="12" w:name="_Toc52960613"/>
      <w:r>
        <w:t>Architecture du site</w:t>
      </w:r>
      <w:bookmarkEnd w:id="12"/>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3" w:name="_Toc53385483"/>
      <w:r>
        <w:lastRenderedPageBreak/>
        <w:t xml:space="preserve">Figure </w:t>
      </w:r>
      <w:r w:rsidR="00E33EC7">
        <w:fldChar w:fldCharType="begin"/>
      </w:r>
      <w:r w:rsidR="00E33EC7">
        <w:instrText xml:space="preserve"> SEQ Figure \* ARABIC </w:instrText>
      </w:r>
      <w:r w:rsidR="00E33EC7">
        <w:fldChar w:fldCharType="separate"/>
      </w:r>
      <w:r w:rsidR="008B63F2">
        <w:rPr>
          <w:noProof/>
        </w:rPr>
        <w:t>2</w:t>
      </w:r>
      <w:r w:rsidR="00E33EC7">
        <w:rPr>
          <w:noProof/>
        </w:rPr>
        <w:fldChar w:fldCharType="end"/>
      </w:r>
      <w:r>
        <w:t xml:space="preserve"> : </w:t>
      </w:r>
      <w:r w:rsidR="00E645D9">
        <w:t>C</w:t>
      </w:r>
      <w:r>
        <w:t>arte heuristique sur l'architecture de la plateforme</w:t>
      </w:r>
      <w:bookmarkEnd w:id="13"/>
    </w:p>
    <w:p w:rsidR="001F7E44" w:rsidRDefault="001F7E44" w:rsidP="001F7E44"/>
    <w:p w:rsidR="001F7E44" w:rsidRDefault="001F7E44" w:rsidP="001F7E44">
      <w:r>
        <w:t>Cette page ne peut pas être visualisée</w:t>
      </w:r>
      <w:r w:rsidR="004C3903">
        <w:t xml:space="preserve"> correctement</w:t>
      </w:r>
      <w:r>
        <w:t xml:space="preserve"> ici. Pour voir cela plus en détails : </w:t>
      </w:r>
      <w:hyperlink r:id="rId13"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4" w:name="_Toc52960619"/>
      <w:r>
        <w:t xml:space="preserve">Les </w:t>
      </w:r>
      <w:r w:rsidR="00FD4150">
        <w:t>fonctionnalités</w:t>
      </w:r>
      <w:r>
        <w:t xml:space="preserve"> attendu</w:t>
      </w:r>
      <w:r w:rsidR="00FD4150">
        <w:t>e</w:t>
      </w:r>
      <w:r>
        <w:t>s</w:t>
      </w:r>
      <w:bookmarkEnd w:id="14"/>
    </w:p>
    <w:p w:rsidR="00D44AA9" w:rsidRPr="00D44AA9" w:rsidRDefault="00D44AA9" w:rsidP="00D44AA9"/>
    <w:p w:rsidR="00360FAC" w:rsidRDefault="005267A4" w:rsidP="00360FAC">
      <w:pPr>
        <w:pStyle w:val="Titre3"/>
      </w:pPr>
      <w:bookmarkStart w:id="15" w:name="_Toc52960620"/>
      <w:r>
        <w:t>Module de c</w:t>
      </w:r>
      <w:r w:rsidR="00360FAC">
        <w:t>onnexion</w:t>
      </w:r>
      <w:bookmarkEnd w:id="15"/>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 xml:space="preserve">dirigés directement vers </w:t>
      </w:r>
      <w:r w:rsidR="00FD4150">
        <w:rPr>
          <w:color w:val="0070C0"/>
        </w:rPr>
        <w:t>une page d’accueil où il y aura des informations publiques</w:t>
      </w:r>
      <w:r w:rsidR="00CD325B">
        <w:t>.</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p>
    <w:p w:rsidR="00D44AA9" w:rsidRDefault="007C016D" w:rsidP="00FD4150">
      <w:pPr>
        <w:pStyle w:val="Paragraphedeliste"/>
        <w:numPr>
          <w:ilvl w:val="0"/>
          <w:numId w:val="6"/>
        </w:numPr>
      </w:pPr>
      <w:r>
        <w:t>Nom / Prénom </w:t>
      </w:r>
    </w:p>
    <w:p w:rsidR="00466315" w:rsidRDefault="00FD4150" w:rsidP="00FD4150">
      <w:pPr>
        <w:pStyle w:val="Paragraphedeliste"/>
        <w:numPr>
          <w:ilvl w:val="0"/>
          <w:numId w:val="6"/>
        </w:numPr>
      </w:pPr>
      <w:r>
        <w:t>A</w:t>
      </w:r>
      <w:r w:rsidR="00466315">
        <w:t>dresse mail</w:t>
      </w:r>
    </w:p>
    <w:p w:rsidR="007C016D" w:rsidRDefault="007C016D" w:rsidP="00FD4150">
      <w:pPr>
        <w:pStyle w:val="Paragraphedeliste"/>
        <w:numPr>
          <w:ilvl w:val="0"/>
          <w:numId w:val="6"/>
        </w:numPr>
      </w:pPr>
      <w:r>
        <w:t>Numéro de téléphone (facultatif)</w:t>
      </w:r>
    </w:p>
    <w:p w:rsidR="007C016D" w:rsidRDefault="007C016D" w:rsidP="00FD4150">
      <w:pPr>
        <w:pStyle w:val="Paragraphedeliste"/>
        <w:numPr>
          <w:ilvl w:val="0"/>
          <w:numId w:val="6"/>
        </w:numPr>
      </w:pPr>
      <w:r>
        <w:t>Localisation</w:t>
      </w:r>
    </w:p>
    <w:p w:rsidR="007C016D" w:rsidRDefault="007C016D" w:rsidP="00D44AA9">
      <w:pPr>
        <w:ind w:firstLine="708"/>
      </w:pPr>
    </w:p>
    <w:p w:rsidR="00466315" w:rsidRDefault="00E41E3E" w:rsidP="00D44AA9">
      <w:pPr>
        <w:ind w:firstLine="708"/>
      </w:pPr>
      <w:r>
        <w:t xml:space="preserve">Les utilisateurs n’ayant pas un des types de profil proposés ne pourront pas créer de compte. </w:t>
      </w:r>
      <w:r w:rsidR="00466315">
        <w:t>Il sera aussi possible d’ajouter une photo ou une image pour le profil.</w:t>
      </w:r>
      <w:r>
        <w:t xml:space="preserve"> </w:t>
      </w:r>
    </w:p>
    <w:p w:rsidR="00D44AA9" w:rsidRDefault="00D44AA9" w:rsidP="00D44AA9">
      <w:pPr>
        <w:ind w:firstLine="708"/>
      </w:pPr>
    </w:p>
    <w:p w:rsidR="00466315" w:rsidRDefault="00FE79F7" w:rsidP="00466315">
      <w:pPr>
        <w:ind w:firstLine="708"/>
        <w:rPr>
          <w:u w:val="single"/>
        </w:rPr>
      </w:pPr>
      <w:r>
        <w:rPr>
          <w:u w:val="single"/>
        </w:rPr>
        <w:lastRenderedPageBreak/>
        <w:t>Comment vérifier la véracité des informations</w:t>
      </w:r>
      <w:r w:rsidR="00D44AA9" w:rsidRPr="00467513">
        <w:rPr>
          <w:u w:val="single"/>
        </w:rPr>
        <w:t> ?</w:t>
      </w:r>
      <w:r w:rsidR="00C36D1B" w:rsidRPr="00467513">
        <w:rPr>
          <w:u w:val="single"/>
        </w:rPr>
        <w:t xml:space="preserve"> inviter nous-mêmes les gens ? Faire par vérification du numéro</w:t>
      </w:r>
      <w:r>
        <w:rPr>
          <w:u w:val="single"/>
        </w:rPr>
        <w:t xml:space="preserve"> </w:t>
      </w:r>
      <w:r w:rsidR="00C36D1B" w:rsidRPr="00467513">
        <w:rPr>
          <w:u w:val="single"/>
        </w:rPr>
        <w:t>de téléphone avec une liste qu’on aura pré établie ?</w:t>
      </w:r>
      <w:r w:rsidR="00FD4150">
        <w:rPr>
          <w:u w:val="single"/>
        </w:rPr>
        <w:t xml:space="preserve"> </w:t>
      </w:r>
      <w:r>
        <w:rPr>
          <w:u w:val="single"/>
        </w:rPr>
        <w:t xml:space="preserve">Donnes les </w:t>
      </w:r>
      <w:r w:rsidR="00FD4150">
        <w:rPr>
          <w:u w:val="single"/>
        </w:rPr>
        <w:t>accès</w:t>
      </w:r>
      <w:r>
        <w:rPr>
          <w:u w:val="single"/>
        </w:rPr>
        <w:t xml:space="preserve"> au cas par cas</w:t>
      </w:r>
      <w:r w:rsidR="00FD4150">
        <w:rPr>
          <w:u w:val="single"/>
        </w:rPr>
        <w:t> ?</w:t>
      </w:r>
    </w:p>
    <w:p w:rsidR="00FD4150" w:rsidRDefault="00FD4150" w:rsidP="00466315">
      <w:pPr>
        <w:ind w:firstLine="708"/>
        <w:rPr>
          <w:i/>
          <w:color w:val="0070C0"/>
          <w:u w:val="single"/>
        </w:rPr>
      </w:pPr>
      <w:r w:rsidRPr="00FD4150">
        <w:rPr>
          <w:i/>
          <w:color w:val="0070C0"/>
          <w:u w:val="single"/>
        </w:rPr>
        <w:t xml:space="preserve">Envoyer un mail à l’adresse donnée lors de l’inscription avec un lien de validation. Si l’utilisateur ne reçoit pas le mail ou s’il ne clique pas sur le lien, il ne sera pas inscrit. </w:t>
      </w:r>
    </w:p>
    <w:p w:rsidR="00D12AD5" w:rsidRPr="00FD4150" w:rsidRDefault="00D12AD5" w:rsidP="00466315">
      <w:pPr>
        <w:ind w:firstLine="708"/>
        <w:rPr>
          <w:i/>
          <w:color w:val="0070C0"/>
          <w:u w:val="single"/>
        </w:rPr>
      </w:pPr>
    </w:p>
    <w:p w:rsidR="00466315" w:rsidRDefault="00466315" w:rsidP="00466315">
      <w:pPr>
        <w:pStyle w:val="Titre3"/>
      </w:pPr>
      <w:bookmarkStart w:id="16" w:name="_Toc52960621"/>
      <w:r>
        <w:t>Annuaire</w:t>
      </w:r>
      <w:bookmarkEnd w:id="16"/>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7" w:name="_Toc52960622"/>
      <w:r>
        <w:t>Espace personnel</w:t>
      </w:r>
      <w:bookmarkEnd w:id="17"/>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8" w:name="_Toc52960623"/>
      <w:r>
        <w:lastRenderedPageBreak/>
        <w:t>Module d’information</w:t>
      </w:r>
      <w:bookmarkEnd w:id="18"/>
      <w:r w:rsidR="008B63F2">
        <w:t>s</w:t>
      </w:r>
    </w:p>
    <w:p w:rsidR="0034212C" w:rsidRDefault="0034212C" w:rsidP="0034212C">
      <w:pPr>
        <w:ind w:left="708"/>
      </w:pPr>
    </w:p>
    <w:p w:rsidR="009F35F1" w:rsidRDefault="0034212C" w:rsidP="00E7382B">
      <w:pPr>
        <w:ind w:firstLine="708"/>
      </w:pPr>
      <w:r>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4">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r w:rsidR="00E33EC7">
        <w:fldChar w:fldCharType="begin"/>
      </w:r>
      <w:r w:rsidR="00E33EC7">
        <w:instrText xml:space="preserve"> SEQ Figure \* ARABIC </w:instrText>
      </w:r>
      <w:r w:rsidR="00E33EC7">
        <w:fldChar w:fldCharType="separate"/>
      </w:r>
      <w:r>
        <w:rPr>
          <w:noProof/>
        </w:rPr>
        <w:t>3</w:t>
      </w:r>
      <w:r w:rsidR="00E33EC7">
        <w:rPr>
          <w:noProof/>
        </w:rPr>
        <w:fldChar w:fldCharType="end"/>
      </w:r>
      <w:r>
        <w:t xml:space="preserve"> : schéma </w:t>
      </w:r>
      <w:r w:rsidR="00F575F3">
        <w:t xml:space="preserve">de la </w:t>
      </w:r>
      <w:r>
        <w:t>page de données</w:t>
      </w:r>
    </w:p>
    <w:p w:rsidR="0064604A" w:rsidRDefault="0064604A" w:rsidP="0064604A">
      <w:pPr>
        <w:pStyle w:val="Titre3"/>
        <w:numPr>
          <w:ilvl w:val="0"/>
          <w:numId w:val="0"/>
        </w:numPr>
        <w:ind w:left="1440"/>
      </w:pPr>
      <w:bookmarkStart w:id="19"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19"/>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lastRenderedPageBreak/>
        <w:t>Ajout de projet</w:t>
      </w:r>
    </w:p>
    <w:p w:rsidR="000A38A3" w:rsidRPr="000A38A3" w:rsidRDefault="000A38A3" w:rsidP="000A38A3"/>
    <w:p w:rsidR="005E3E05" w:rsidRDefault="005E3E05" w:rsidP="005E3E05">
      <w:pPr>
        <w:ind w:firstLine="708"/>
        <w:rPr>
          <w:u w:val="single"/>
        </w:rPr>
      </w:pPr>
      <w:r>
        <w:t>Depuis ce module, il sera possible de créer un nouveau projet en renseignant quelques informations</w:t>
      </w:r>
      <w:r w:rsidR="000A38A3">
        <w:t xml:space="preserve"> (cible, budget, durée, méthodes …).</w:t>
      </w:r>
      <w:r w:rsidR="000A38A3" w:rsidRPr="00467513">
        <w:rPr>
          <w:u w:val="single"/>
        </w:rPr>
        <w:t xml:space="preserve"> (</w:t>
      </w:r>
      <w:proofErr w:type="gramStart"/>
      <w:r w:rsidR="000A38A3" w:rsidRPr="00467513">
        <w:rPr>
          <w:u w:val="single"/>
        </w:rPr>
        <w:t>il</w:t>
      </w:r>
      <w:proofErr w:type="gramEnd"/>
      <w:r w:rsidR="000A38A3" w:rsidRPr="00467513">
        <w:rPr>
          <w:u w:val="single"/>
        </w:rPr>
        <w:t xml:space="preserve">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w:t>
      </w:r>
      <w:proofErr w:type="spellStart"/>
      <w:r w:rsidR="0070680B" w:rsidRPr="00A535D1">
        <w:t>fe</w:t>
      </w:r>
      <w:proofErr w:type="spellEnd"/>
      <w:r w:rsidR="0070680B" w:rsidRPr="00A535D1">
        <w:t>)</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lastRenderedPageBreak/>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20" w:name="_Toc52960625"/>
      <w:r>
        <w:t>Module de collecte des données pour les technicien</w:t>
      </w:r>
      <w:r w:rsidR="008B0EED">
        <w:t>(ne)</w:t>
      </w:r>
      <w:r>
        <w:t>s</w:t>
      </w:r>
      <w:bookmarkEnd w:id="20"/>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w:t>
      </w:r>
      <w:proofErr w:type="spellStart"/>
      <w:r>
        <w:t>trices</w:t>
      </w:r>
      <w:proofErr w:type="spellEnd"/>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 xml:space="preserve">L'utilisateur doit donc pouvoir afficher les données produites en tenant compte des définitions locales officielles des formes d'agriculture, ou selon le cadre analytique propose par </w:t>
      </w:r>
      <w:r>
        <w:lastRenderedPageBreak/>
        <w:t>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1A55A4">
      <w:pPr>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1A55A4">
      <w:pPr>
        <w:ind w:firstLine="708"/>
      </w:pPr>
      <w:r w:rsidRPr="004C3903">
        <w:t>Il est possible de mobiliser les données géographiques dans le cadre de l'analyse des données. L'utilisation des données d'occupation des sols (</w:t>
      </w:r>
      <w:r w:rsidRPr="004C3903">
        <w:rPr>
          <w:rFonts w:cs="Arial-ItalicMT"/>
          <w:iCs/>
        </w:rPr>
        <w:t xml:space="preserve">land </w:t>
      </w:r>
      <w:proofErr w:type="spellStart"/>
      <w:r w:rsidRPr="004C3903">
        <w:rPr>
          <w:rFonts w:cs="Arial-ItalicMT"/>
          <w:iCs/>
        </w:rPr>
        <w:t>cover</w:t>
      </w:r>
      <w:proofErr w:type="spellEnd"/>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1A55A4">
      <w:pPr>
        <w:ind w:firstLine="708"/>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1A55A4">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 xml:space="preserve">En fonction des définitions locales ou de la </w:t>
      </w:r>
      <w:proofErr w:type="spellStart"/>
      <w:r>
        <w:t>fao</w:t>
      </w:r>
      <w:proofErr w:type="spellEnd"/>
      <w:r>
        <w:t>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lastRenderedPageBreak/>
        <w:t>13)</w:t>
      </w:r>
      <w:r w:rsidRPr="00881E78">
        <w:t xml:space="preserve"> </w:t>
      </w:r>
      <w:r>
        <w:t>Publication régulières / bilan</w:t>
      </w:r>
    </w:p>
    <w:p w:rsidR="00507EB6" w:rsidRDefault="00507EB6" w:rsidP="00507EB6">
      <w:pPr>
        <w:tabs>
          <w:tab w:val="left" w:pos="5665"/>
        </w:tabs>
      </w:pPr>
      <w:r>
        <w:t>14) étude de cas avec infographies /</w:t>
      </w:r>
      <w:r w:rsidRPr="00881E78">
        <w:t xml:space="preserve"> </w:t>
      </w:r>
      <w:r>
        <w:t>Paroles d’agriculteurs (vidéos)</w:t>
      </w:r>
    </w:p>
    <w:p w:rsidR="00507EB6" w:rsidRPr="00507EB6" w:rsidRDefault="00507EB6" w:rsidP="00507EB6"/>
    <w:p w:rsidR="00507EB6" w:rsidRDefault="00507EB6" w:rsidP="00507EB6"/>
    <w:p w:rsidR="00507EB6" w:rsidRPr="00507EB6" w:rsidRDefault="00507EB6" w:rsidP="00507EB6"/>
    <w:p w:rsidR="008B1DCB" w:rsidRDefault="008B1DCB" w:rsidP="00C25237">
      <w:pPr>
        <w:rPr>
          <w:u w:val="single"/>
        </w:rPr>
      </w:pPr>
    </w:p>
    <w:p w:rsidR="00BE6C87" w:rsidRDefault="00C36D1B" w:rsidP="00C36D1B">
      <w:pPr>
        <w:pStyle w:val="Titre2"/>
      </w:pPr>
      <w:bookmarkStart w:id="21" w:name="_Toc52960626"/>
      <w:r>
        <w:t>Matrice des droits</w:t>
      </w:r>
      <w:bookmarkEnd w:id="21"/>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2" w:name="_Toc52960627"/>
      <w:r>
        <w:t>Matrice utilisateurs</w:t>
      </w:r>
      <w:bookmarkEnd w:id="22"/>
    </w:p>
    <w:p w:rsidR="000F7302" w:rsidRPr="000F7302" w:rsidRDefault="000F7302" w:rsidP="000F7302"/>
    <w:p w:rsidR="00194C55" w:rsidRDefault="00231230" w:rsidP="00FB4DD0">
      <w:pPr>
        <w:rPr>
          <w:u w:val="single"/>
        </w:rPr>
      </w:pPr>
      <w:r w:rsidRPr="000F7302">
        <w:rPr>
          <w:u w:val="single"/>
        </w:rPr>
        <w:t>Peut-on avoir plusieurs profils en même temps (un agriculteur qui</w:t>
      </w:r>
      <w:r w:rsidR="00194C55">
        <w:rPr>
          <w:u w:val="single"/>
        </w:rPr>
        <w:t xml:space="preserve"> participe aussi à un projet ?)</w:t>
      </w:r>
    </w:p>
    <w:p w:rsidR="00194C55" w:rsidRDefault="00194C55" w:rsidP="00FB4DD0">
      <w:pPr>
        <w:rPr>
          <w:u w:val="single"/>
        </w:rPr>
      </w:pPr>
    </w:p>
    <w:p w:rsidR="00194C55" w:rsidRPr="00194C55" w:rsidRDefault="00194C55" w:rsidP="00FB4DD0">
      <w:r>
        <w:t>Un utilisateur doit pouvoir cumuler plusieurs types de profil. En effet, un producteur peut aussi mener des projets ou faire des recherches en publiant des études de cas.</w:t>
      </w:r>
    </w:p>
    <w:p w:rsidR="007C016D" w:rsidRPr="00194C55" w:rsidRDefault="007C016D" w:rsidP="00FB4DD0">
      <w:pPr>
        <w:rPr>
          <w:u w:val="single"/>
        </w:rPr>
      </w:pPr>
      <w:r w:rsidRPr="000F7302">
        <w:t>Données publiques : nom, prénom, type de profil, poste</w:t>
      </w:r>
    </w:p>
    <w:p w:rsidR="007C016D" w:rsidRPr="000F7302" w:rsidRDefault="007C016D" w:rsidP="00FB4DD0">
      <w:r w:rsidRPr="000F7302">
        <w:t xml:space="preserve">Données privées : adresse email,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7C016D" w:rsidRPr="000F7302" w:rsidRDefault="007C016D" w:rsidP="00FB4DD0">
      <w:r w:rsidRPr="000F7302">
        <w:t>Ce sont les paramètres par défaut qui sont amenés à être modifiés par les utilisateurs eux-mêmes.</w:t>
      </w:r>
    </w:p>
    <w:p w:rsidR="00231230" w:rsidRDefault="00231230"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w:t>
            </w:r>
            <w:proofErr w:type="spellStart"/>
            <w:r w:rsidR="0070680B">
              <w:t>trice</w:t>
            </w:r>
            <w:proofErr w:type="spellEnd"/>
            <w:r w:rsidR="0070680B">
              <w:t xml:space="preserve"> ou technicien(ne) </w:t>
            </w:r>
            <w:r w:rsidR="000F7302">
              <w:t>associé</w:t>
            </w:r>
            <w:r w:rsidR="0070680B">
              <w:t>(e)</w:t>
            </w:r>
            <w:r w:rsidR="000F7302">
              <w:t xml:space="preserve"> au profil</w:t>
            </w:r>
          </w:p>
        </w:tc>
        <w:tc>
          <w:tcPr>
            <w:tcW w:w="1702" w:type="dxa"/>
          </w:tcPr>
          <w:p w:rsidR="00231230" w:rsidRPr="00231230" w:rsidRDefault="0070680B" w:rsidP="00FB4DD0">
            <w:r>
              <w:t>Utilisateur/</w:t>
            </w:r>
            <w:proofErr w:type="spellStart"/>
            <w:r>
              <w:t>trice</w:t>
            </w:r>
            <w:proofErr w:type="spellEnd"/>
            <w:r>
              <w:t xml:space="preserve"> </w:t>
            </w:r>
            <w:r w:rsidR="00231230">
              <w:t>correspondant</w:t>
            </w:r>
            <w:r>
              <w:t>(e)</w:t>
            </w:r>
          </w:p>
        </w:tc>
        <w:tc>
          <w:tcPr>
            <w:tcW w:w="1301" w:type="dxa"/>
          </w:tcPr>
          <w:p w:rsidR="00231230" w:rsidRPr="00231230" w:rsidRDefault="00231230" w:rsidP="00FB4DD0">
            <w:r>
              <w:t>Utilisateur</w:t>
            </w:r>
            <w:r w:rsidR="0070680B">
              <w:t>/</w:t>
            </w:r>
            <w:proofErr w:type="spellStart"/>
            <w:r w:rsidR="0070680B">
              <w:t>trice</w:t>
            </w:r>
            <w:proofErr w:type="spellEnd"/>
            <w:r>
              <w:t xml:space="preserve"> enregistré</w:t>
            </w:r>
            <w:r w:rsidR="0070680B">
              <w:t>(e)</w:t>
            </w:r>
          </w:p>
        </w:tc>
        <w:tc>
          <w:tcPr>
            <w:tcW w:w="1565" w:type="dxa"/>
          </w:tcPr>
          <w:p w:rsidR="00231230" w:rsidRPr="00231230" w:rsidRDefault="0070680B" w:rsidP="00FB4DD0">
            <w:r>
              <w:t>Utilisateur/</w:t>
            </w:r>
            <w:proofErr w:type="spellStart"/>
            <w:r>
              <w:t>trice</w:t>
            </w:r>
            <w:proofErr w:type="spellEnd"/>
            <w:r>
              <w:t xml:space="preserv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231230" w:rsidP="00FB4DD0">
            <w:r>
              <w:t>Modifier l’adresse e-mail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3" w:name="_Toc53385484"/>
      <w:r>
        <w:t xml:space="preserve">Figure </w:t>
      </w:r>
      <w:r w:rsidR="00E33EC7">
        <w:fldChar w:fldCharType="begin"/>
      </w:r>
      <w:r w:rsidR="00E33EC7">
        <w:instrText xml:space="preserve"> SEQ Figure \* ARABIC </w:instrText>
      </w:r>
      <w:r w:rsidR="00E33EC7">
        <w:fldChar w:fldCharType="separate"/>
      </w:r>
      <w:r w:rsidR="008B63F2">
        <w:rPr>
          <w:noProof/>
        </w:rPr>
        <w:t>4</w:t>
      </w:r>
      <w:r w:rsidR="00E33EC7">
        <w:rPr>
          <w:noProof/>
        </w:rPr>
        <w:fldChar w:fldCharType="end"/>
      </w:r>
      <w:r>
        <w:t>: Matrice des droits utilisateurs</w:t>
      </w:r>
      <w:bookmarkEnd w:id="23"/>
    </w:p>
    <w:p w:rsidR="00E514AE" w:rsidRPr="00E514AE" w:rsidRDefault="00E514AE" w:rsidP="00E514AE"/>
    <w:p w:rsidR="007C016D" w:rsidRDefault="000F7302" w:rsidP="000F7302">
      <w:pPr>
        <w:pStyle w:val="Titre3"/>
      </w:pPr>
      <w:bookmarkStart w:id="24" w:name="_Toc52960628"/>
      <w:r>
        <w:lastRenderedPageBreak/>
        <w:t>Matrice projet</w:t>
      </w:r>
      <w:bookmarkEnd w:id="24"/>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t>Les infos privées du projet sont :</w:t>
      </w:r>
      <w:r w:rsidR="001E72D2">
        <w:t xml:space="preserve"> le suivi et l’évaluation, </w:t>
      </w:r>
      <w:r w:rsidR="00CE37CC">
        <w:rPr>
          <w:u w:val="single"/>
        </w:rPr>
        <w:t>le budget et son utilisation ?</w:t>
      </w:r>
    </w:p>
    <w:p w:rsidR="001E72D2" w:rsidRDefault="001E72D2" w:rsidP="00FB4DD0">
      <w:r>
        <w:t>Ce sont ici les paramètres par défaut. Le</w:t>
      </w:r>
      <w:r w:rsidR="0070680B">
        <w:t>/La</w:t>
      </w:r>
      <w:r>
        <w:t xml:space="preserve"> chef</w:t>
      </w:r>
      <w:r w:rsidR="0070680B">
        <w:t>(</w:t>
      </w:r>
      <w:proofErr w:type="spellStart"/>
      <w:r w:rsidR="0070680B">
        <w:t>fe</w:t>
      </w:r>
      <w:proofErr w:type="spellEnd"/>
      <w:r w:rsidR="0070680B">
        <w:t>)</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w:t>
            </w:r>
            <w:proofErr w:type="spellStart"/>
            <w:r w:rsidR="0070680B">
              <w:t>trice</w:t>
            </w:r>
            <w:proofErr w:type="spellEnd"/>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w:t>
            </w:r>
            <w:proofErr w:type="spellStart"/>
            <w:r w:rsidR="0070680B">
              <w:t>fe</w:t>
            </w:r>
            <w:proofErr w:type="spellEnd"/>
            <w:r w:rsidR="0070680B">
              <w:t>)</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tilisateur/</w:t>
            </w:r>
            <w:proofErr w:type="spellStart"/>
            <w:r w:rsidR="0070680B">
              <w:t>trice</w:t>
            </w:r>
            <w:proofErr w:type="spellEnd"/>
            <w:r w:rsidR="0070680B">
              <w:t xml:space="preserv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5" w:name="_Toc53385485"/>
      <w:r>
        <w:t xml:space="preserve">Figure </w:t>
      </w:r>
      <w:r w:rsidR="00E33EC7">
        <w:fldChar w:fldCharType="begin"/>
      </w:r>
      <w:r w:rsidR="00E33EC7">
        <w:instrText xml:space="preserve"> SEQ Figure \* ARABIC </w:instrText>
      </w:r>
      <w:r w:rsidR="00E33EC7">
        <w:fldChar w:fldCharType="separate"/>
      </w:r>
      <w:r w:rsidR="008B63F2">
        <w:rPr>
          <w:noProof/>
        </w:rPr>
        <w:t>5</w:t>
      </w:r>
      <w:r w:rsidR="00E33EC7">
        <w:rPr>
          <w:noProof/>
        </w:rPr>
        <w:fldChar w:fldCharType="end"/>
      </w:r>
      <w:r>
        <w:t xml:space="preserve"> : Matrice des droits projet</w:t>
      </w:r>
      <w:bookmarkEnd w:id="25"/>
    </w:p>
    <w:p w:rsidR="007C016D" w:rsidRDefault="007C016D" w:rsidP="00FB4DD0"/>
    <w:p w:rsidR="007C016D" w:rsidRDefault="000F7302" w:rsidP="000F7302">
      <w:pPr>
        <w:pStyle w:val="Titre3"/>
      </w:pPr>
      <w:bookmarkStart w:id="26" w:name="_Toc52960629"/>
      <w:r>
        <w:t>Matrice exploitation agricole</w:t>
      </w:r>
      <w:bookmarkEnd w:id="26"/>
    </w:p>
    <w:p w:rsidR="000F7302" w:rsidRPr="000F7302" w:rsidRDefault="000F7302" w:rsidP="000F7302"/>
    <w:p w:rsidR="007951F2" w:rsidRDefault="007951F2" w:rsidP="00FB4DD0">
      <w:pPr>
        <w:rPr>
          <w:u w:val="single"/>
        </w:rPr>
      </w:pPr>
      <w:r w:rsidRPr="0070680B">
        <w:rPr>
          <w:u w:val="single"/>
        </w:rPr>
        <w:t xml:space="preserve">Un agriculteur </w:t>
      </w:r>
      <w:proofErr w:type="spellStart"/>
      <w:r w:rsidRPr="0070680B">
        <w:rPr>
          <w:u w:val="single"/>
        </w:rPr>
        <w:t>a-t-il</w:t>
      </w:r>
      <w:proofErr w:type="spellEnd"/>
      <w:r w:rsidRPr="0070680B">
        <w:rPr>
          <w:u w:val="single"/>
        </w:rPr>
        <w:t xml:space="preserve">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Ce sont ici les paramètres par défaut. Le/La chef(</w:t>
      </w:r>
      <w:proofErr w:type="spellStart"/>
      <w:r>
        <w:t>fe</w:t>
      </w:r>
      <w:proofErr w:type="spellEnd"/>
      <w:r>
        <w:t xml:space="preserv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bookmarkStart w:id="27" w:name="_GoBack"/>
          </w:p>
        </w:tc>
        <w:tc>
          <w:tcPr>
            <w:tcW w:w="2897" w:type="dxa"/>
          </w:tcPr>
          <w:p w:rsidR="009D677D" w:rsidRDefault="009D677D">
            <w:r>
              <w:t>Administrateur</w:t>
            </w:r>
            <w:r w:rsidR="000F117F">
              <w:t>/</w:t>
            </w:r>
            <w:proofErr w:type="spellStart"/>
            <w:r w:rsidR="000F117F">
              <w:t>trice</w:t>
            </w:r>
            <w:proofErr w:type="spellEnd"/>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w:t>
            </w:r>
            <w:proofErr w:type="spellStart"/>
            <w:r w:rsidR="000F117F">
              <w:t>trice</w:t>
            </w:r>
            <w:proofErr w:type="spellEnd"/>
            <w:r>
              <w:t xml:space="preserve"> enregistré</w:t>
            </w:r>
            <w:r w:rsidR="000F117F">
              <w:t>(e)</w:t>
            </w:r>
            <w:r>
              <w:t xml:space="preserve"> ou non</w:t>
            </w:r>
          </w:p>
        </w:tc>
      </w:tr>
      <w:bookmarkEnd w:id="27"/>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t>Ajouter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8" w:name="_Toc53385486"/>
      <w:r>
        <w:t xml:space="preserve">Figure </w:t>
      </w:r>
      <w:r w:rsidR="00E33EC7">
        <w:fldChar w:fldCharType="begin"/>
      </w:r>
      <w:r w:rsidR="00E33EC7">
        <w:instrText xml:space="preserve"> SEQ Figure \* ARABIC </w:instrText>
      </w:r>
      <w:r w:rsidR="00E33EC7">
        <w:fldChar w:fldCharType="separate"/>
      </w:r>
      <w:r w:rsidR="008B63F2">
        <w:rPr>
          <w:noProof/>
        </w:rPr>
        <w:t>6</w:t>
      </w:r>
      <w:r w:rsidR="00E33EC7">
        <w:rPr>
          <w:noProof/>
        </w:rPr>
        <w:fldChar w:fldCharType="end"/>
      </w:r>
      <w:r>
        <w:t xml:space="preserve"> : Matrice des droits exploitation</w:t>
      </w:r>
      <w:bookmarkEnd w:id="28"/>
    </w:p>
    <w:p w:rsidR="006D290A" w:rsidRDefault="006D290A" w:rsidP="006D290A"/>
    <w:p w:rsidR="006D290A" w:rsidRPr="006D290A" w:rsidRDefault="006D290A" w:rsidP="006D290A"/>
    <w:p w:rsidR="006D290A" w:rsidRDefault="006D290A" w:rsidP="006D290A">
      <w:pPr>
        <w:pStyle w:val="Titre2"/>
      </w:pPr>
      <w:bookmarkStart w:id="29" w:name="_Toc52960614"/>
      <w:r>
        <w:t xml:space="preserve">Charte </w:t>
      </w:r>
      <w:r w:rsidRPr="006D290A">
        <w:t>graphique</w:t>
      </w:r>
      <w:r>
        <w:t xml:space="preserve"> et identité visuelle</w:t>
      </w:r>
      <w:bookmarkEnd w:id="29"/>
    </w:p>
    <w:p w:rsidR="006D290A" w:rsidRDefault="006D290A" w:rsidP="006D290A"/>
    <w:p w:rsidR="006D290A" w:rsidRDefault="006D290A" w:rsidP="006D290A">
      <w:pPr>
        <w:pStyle w:val="Titre3"/>
      </w:pPr>
      <w:bookmarkStart w:id="30" w:name="_Toc52960615"/>
      <w:r>
        <w:t>Logo</w:t>
      </w:r>
      <w:bookmarkEnd w:id="30"/>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 xml:space="preserve">entre réutiliser le logo de la </w:t>
      </w:r>
      <w:proofErr w:type="spellStart"/>
      <w:r w:rsidR="00B44A79">
        <w:t>P</w:t>
      </w:r>
      <w:r>
        <w:t>rérad</w:t>
      </w:r>
      <w:proofErr w:type="spellEnd"/>
      <w:r>
        <w:t xml:space="preserve">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lastRenderedPageBreak/>
        <w:drawing>
          <wp:inline distT="0" distB="0" distL="0" distR="0" wp14:anchorId="3AD758B0" wp14:editId="72721839">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p w:rsidR="006D290A" w:rsidRDefault="006D290A" w:rsidP="006D290A">
      <w:pPr>
        <w:pStyle w:val="Lgende"/>
      </w:pPr>
      <w:bookmarkStart w:id="31" w:name="_Toc53385487"/>
      <w:r>
        <w:rPr>
          <w:noProof/>
          <w:lang w:eastAsia="fr-FR"/>
        </w:rPr>
        <mc:AlternateContent>
          <mc:Choice Requires="wps">
            <w:drawing>
              <wp:anchor distT="0" distB="0" distL="114300" distR="114300" simplePos="0" relativeHeight="251660288" behindDoc="0" locked="0" layoutInCell="1" allowOverlap="1" wp14:anchorId="1E183D11" wp14:editId="22EB807B">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E33EC7" w:rsidRPr="000331A7" w:rsidRDefault="00E33EC7" w:rsidP="006D290A">
                            <w:pPr>
                              <w:pStyle w:val="Lgende"/>
                              <w:rPr>
                                <w:noProof/>
                              </w:rPr>
                            </w:pPr>
                            <w:bookmarkStart w:id="32"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83D11"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E33EC7" w:rsidRPr="000331A7" w:rsidRDefault="00E33EC7" w:rsidP="006D290A">
                      <w:pPr>
                        <w:pStyle w:val="Lgende"/>
                        <w:rPr>
                          <w:noProof/>
                        </w:rPr>
                      </w:pPr>
                      <w:bookmarkStart w:id="33"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3"/>
                    </w:p>
                  </w:txbxContent>
                </v:textbox>
                <w10:wrap type="topAndBottom"/>
              </v:shape>
            </w:pict>
          </mc:Fallback>
        </mc:AlternateContent>
      </w:r>
      <w:r>
        <w:rPr>
          <w:noProof/>
          <w:lang w:eastAsia="fr-FR"/>
        </w:rPr>
        <w:drawing>
          <wp:anchor distT="0" distB="0" distL="114300" distR="114300" simplePos="0" relativeHeight="251659264" behindDoc="1" locked="0" layoutInCell="1" allowOverlap="1" wp14:anchorId="3FACB737" wp14:editId="5FFD8C39">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r w:rsidR="00E33EC7">
        <w:fldChar w:fldCharType="begin"/>
      </w:r>
      <w:r w:rsidR="00E33EC7">
        <w:instrText xml:space="preserve"> SEQ Figure \* ARABIC </w:instrText>
      </w:r>
      <w:r w:rsidR="00E33EC7">
        <w:fldChar w:fldCharType="separate"/>
      </w:r>
      <w:r w:rsidR="008B63F2">
        <w:rPr>
          <w:noProof/>
        </w:rPr>
        <w:t>8</w:t>
      </w:r>
      <w:r w:rsidR="00E33EC7">
        <w:rPr>
          <w:noProof/>
        </w:rPr>
        <w:fldChar w:fldCharType="end"/>
      </w:r>
      <w:r>
        <w:t xml:space="preserve"> : Logo </w:t>
      </w:r>
      <w:proofErr w:type="spellStart"/>
      <w:r>
        <w:t>Prerad</w:t>
      </w:r>
      <w:proofErr w:type="spellEnd"/>
      <w:r>
        <w:t>-OI</w:t>
      </w:r>
      <w:bookmarkEnd w:id="31"/>
    </w:p>
    <w:p w:rsidR="006D290A" w:rsidRPr="00C25237" w:rsidRDefault="006D290A" w:rsidP="006D290A"/>
    <w:p w:rsidR="006D290A" w:rsidRDefault="006D290A" w:rsidP="006D290A">
      <w:pPr>
        <w:pStyle w:val="Titre3"/>
      </w:pPr>
      <w:bookmarkStart w:id="34" w:name="_Toc52960616"/>
      <w:r>
        <w:t>Couleurs et Police</w:t>
      </w:r>
      <w:bookmarkEnd w:id="34"/>
    </w:p>
    <w:p w:rsidR="006D290A" w:rsidRDefault="006D290A" w:rsidP="006D290A"/>
    <w:p w:rsidR="006D290A" w:rsidRDefault="006D290A" w:rsidP="006D290A">
      <w:pPr>
        <w:ind w:firstLine="708"/>
      </w:pPr>
      <w:r>
        <w:t xml:space="preserve">Il peut être judicieux de garder les couleurs utilisées sur le site de la </w:t>
      </w:r>
      <w:proofErr w:type="spellStart"/>
      <w:r>
        <w:t>Prérad</w:t>
      </w:r>
      <w:proofErr w:type="spellEnd"/>
      <w:r>
        <w:t xml:space="preserve"> pour créer une uniformité qui permet de bien comprendre le lien entre les deux entités.</w:t>
      </w:r>
    </w:p>
    <w:p w:rsidR="006D290A" w:rsidRDefault="006D290A" w:rsidP="006D290A">
      <w:pPr>
        <w:pStyle w:val="Titre3"/>
      </w:pPr>
      <w:bookmarkStart w:id="35" w:name="_Toc52960617"/>
      <w:r>
        <w:t>En-tête</w:t>
      </w:r>
      <w:bookmarkEnd w:id="35"/>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w:t>
      </w:r>
      <w:proofErr w:type="spellStart"/>
      <w:r>
        <w:t>trice</w:t>
      </w:r>
      <w:proofErr w:type="spellEnd"/>
      <w:r>
        <w:t xml:space="preserv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w:t>
      </w:r>
      <w:proofErr w:type="spellStart"/>
      <w:r w:rsidR="003E1E9D">
        <w:t>trice</w:t>
      </w:r>
      <w:proofErr w:type="spellEnd"/>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6" w:name="_Toc52960618"/>
      <w:r>
        <w:t>Pied de page</w:t>
      </w:r>
      <w:bookmarkEnd w:id="36"/>
    </w:p>
    <w:p w:rsidR="006D290A" w:rsidRDefault="006D290A" w:rsidP="006D290A"/>
    <w:p w:rsidR="006D290A" w:rsidRDefault="006D290A" w:rsidP="006D290A">
      <w:r>
        <w:lastRenderedPageBreak/>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 xml:space="preserve">Ces éléments sont les mêmes que ceux utilisés sur le site de la </w:t>
      </w:r>
      <w:proofErr w:type="spellStart"/>
      <w:r>
        <w:t>Prérad</w:t>
      </w:r>
      <w:proofErr w:type="spellEnd"/>
      <w:r>
        <w:t xml:space="preserve">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7" w:name="_Toc53385489"/>
      <w:r>
        <w:t xml:space="preserve">Figure </w:t>
      </w:r>
      <w:r w:rsidR="00E33EC7">
        <w:fldChar w:fldCharType="begin"/>
      </w:r>
      <w:r w:rsidR="00E33EC7">
        <w:instrText xml:space="preserve"> SEQ Figure \* ARABIC </w:instrText>
      </w:r>
      <w:r w:rsidR="00E33EC7">
        <w:fldChar w:fldCharType="separate"/>
      </w:r>
      <w:r w:rsidR="008B63F2">
        <w:rPr>
          <w:noProof/>
        </w:rPr>
        <w:t>9</w:t>
      </w:r>
      <w:r w:rsidR="00E33EC7">
        <w:rPr>
          <w:noProof/>
        </w:rPr>
        <w:fldChar w:fldCharType="end"/>
      </w:r>
      <w:r>
        <w:t xml:space="preserve"> : Pied de page de la </w:t>
      </w:r>
      <w:proofErr w:type="spellStart"/>
      <w:r>
        <w:t>Prérad</w:t>
      </w:r>
      <w:proofErr w:type="spellEnd"/>
      <w:r>
        <w:t>-OI</w:t>
      </w:r>
      <w:bookmarkEnd w:id="37"/>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8" w:name="_Toc52960630"/>
      <w:r>
        <w:br w:type="page"/>
      </w:r>
    </w:p>
    <w:p w:rsidR="0080756E" w:rsidRDefault="0080756E" w:rsidP="0080756E">
      <w:pPr>
        <w:pStyle w:val="Titre1"/>
      </w:pPr>
      <w:r>
        <w:lastRenderedPageBreak/>
        <w:t>Réalisation</w:t>
      </w:r>
      <w:bookmarkEnd w:id="38"/>
    </w:p>
    <w:p w:rsidR="00393AA3" w:rsidRPr="00393AA3" w:rsidRDefault="00393AA3" w:rsidP="00393AA3"/>
    <w:p w:rsidR="0080756E" w:rsidRDefault="0080756E" w:rsidP="0080756E">
      <w:pPr>
        <w:pStyle w:val="Titre2"/>
      </w:pPr>
      <w:bookmarkStart w:id="39" w:name="_Toc52960631"/>
      <w:r>
        <w:t>Conditions de réalisation et environnement technique</w:t>
      </w:r>
      <w:bookmarkEnd w:id="39"/>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w:t>
      </w:r>
      <w:proofErr w:type="spellStart"/>
      <w:r>
        <w:t>Edge</w:t>
      </w:r>
      <w:proofErr w:type="spellEnd"/>
      <w:r>
        <w:t xml:space="preserv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w:t>
      </w:r>
      <w:proofErr w:type="spellStart"/>
      <w:r w:rsidRPr="00572E80">
        <w:rPr>
          <w:rFonts w:cs="ArialMT"/>
          <w:color w:val="000000"/>
        </w:rPr>
        <w:t>Javascript</w:t>
      </w:r>
      <w:proofErr w:type="spellEnd"/>
      <w:r w:rsidRPr="00572E80">
        <w:rPr>
          <w:rFonts w:cs="ArialMT"/>
          <w:color w:val="000000"/>
        </w:rPr>
        <w:t xml:space="preserve">,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t>
      </w:r>
      <w:proofErr w:type="spellStart"/>
      <w:r w:rsidRPr="00572E80">
        <w:rPr>
          <w:rFonts w:cs="Arial-ItalicMT"/>
          <w:color w:val="000000"/>
        </w:rPr>
        <w:t>Workers</w:t>
      </w:r>
      <w:proofErr w:type="spellEnd"/>
      <w:r w:rsidRPr="00572E80">
        <w:rPr>
          <w:rFonts w:cs="Arial-ItalicMT"/>
          <w:color w:val="000000"/>
        </w:rPr>
        <w:t xml:space="preserve">,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proofErr w:type="spellStart"/>
      <w:r w:rsidRPr="00572E80">
        <w:rPr>
          <w:rFonts w:cs="Arial-ItalicMT"/>
          <w:color w:val="000000"/>
        </w:rPr>
        <w:t>versionnage</w:t>
      </w:r>
      <w:proofErr w:type="spellEnd"/>
      <w:r w:rsidRPr="00572E80">
        <w:rPr>
          <w:rFonts w:cs="Arial-ItalicMT"/>
          <w:color w:val="000000"/>
        </w:rPr>
        <w:t xml:space="preserv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 xml:space="preserve">Application </w:t>
      </w:r>
      <w:proofErr w:type="spellStart"/>
      <w:r w:rsidRPr="00572E80">
        <w:rPr>
          <w:rFonts w:cs="Arial-ItalicMT"/>
          <w:color w:val="000000"/>
        </w:rPr>
        <w:t>Programming</w:t>
      </w:r>
      <w:proofErr w:type="spellEnd"/>
      <w:r w:rsidRPr="00572E80">
        <w:rPr>
          <w:rFonts w:cs="Arial-ItalicMT"/>
          <w:color w:val="000000"/>
        </w:rPr>
        <w:t xml:space="preserve"> Interface</w:t>
      </w:r>
      <w:r w:rsidRPr="00572E80">
        <w:rPr>
          <w:rFonts w:cs="ArialMT"/>
          <w:color w:val="000000"/>
        </w:rPr>
        <w:t>) dites REST (</w:t>
      </w:r>
      <w:proofErr w:type="spellStart"/>
      <w:r w:rsidRPr="00572E80">
        <w:rPr>
          <w:rFonts w:cs="Arial-ItalicMT"/>
          <w:color w:val="000000"/>
        </w:rPr>
        <w:t>Representational</w:t>
      </w:r>
      <w:proofErr w:type="spellEnd"/>
      <w:r w:rsidRPr="00572E80">
        <w:rPr>
          <w:rFonts w:cs="Arial-ItalicMT"/>
          <w:color w:val="000000"/>
        </w:rPr>
        <w:t xml:space="preserve">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 xml:space="preserve">à la bibliothèque </w:t>
      </w:r>
      <w:proofErr w:type="spellStart"/>
      <w:r w:rsidRPr="00572E80">
        <w:rPr>
          <w:rFonts w:cs="ArialMT"/>
          <w:color w:val="000000"/>
        </w:rPr>
        <w:t>ElectronJS</w:t>
      </w:r>
      <w:proofErr w:type="spellEnd"/>
      <w:r w:rsidRPr="00572E80">
        <w:rPr>
          <w:rFonts w:cs="ArialMT"/>
          <w:color w:val="000000"/>
        </w:rPr>
        <w:t xml:space="preserve"> de GitHub.</w:t>
      </w:r>
      <w:r>
        <w:rPr>
          <w:rFonts w:cs="ArialMT"/>
          <w:color w:val="000000"/>
        </w:rPr>
        <w:t xml:space="preserve"> </w:t>
      </w:r>
      <w:r w:rsidRPr="00572E80">
        <w:rPr>
          <w:rFonts w:cs="ArialMT"/>
          <w:color w:val="000000"/>
        </w:rPr>
        <w:t xml:space="preserve">Le serveur fonctionnera sur </w:t>
      </w:r>
      <w:proofErr w:type="spellStart"/>
      <w:r w:rsidRPr="00572E80">
        <w:rPr>
          <w:rFonts w:cs="ArialMT"/>
          <w:color w:val="000000"/>
        </w:rPr>
        <w:t>NodeJS</w:t>
      </w:r>
      <w:proofErr w:type="spellEnd"/>
      <w:r w:rsidRPr="00572E80">
        <w:rPr>
          <w:rFonts w:cs="ArialMT"/>
          <w:color w:val="000000"/>
        </w:rPr>
        <w:t>, avec une API REST gérée par la bibliothèque</w:t>
      </w:r>
      <w:r>
        <w:rPr>
          <w:rFonts w:cs="ArialMT"/>
          <w:color w:val="000000"/>
        </w:rPr>
        <w:t xml:space="preserve"> </w:t>
      </w:r>
      <w:proofErr w:type="spellStart"/>
      <w:r w:rsidRPr="00572E80">
        <w:rPr>
          <w:rFonts w:cs="ArialMT"/>
          <w:color w:val="000000"/>
        </w:rPr>
        <w:t>ExpressJS</w:t>
      </w:r>
      <w:proofErr w:type="spellEnd"/>
      <w:r w:rsidRPr="00572E80">
        <w:rPr>
          <w:rFonts w:cs="ArialMT"/>
          <w:color w:val="000000"/>
        </w:rPr>
        <w:t xml:space="preserve">. C'est la combinaison d'outils la plus recommandée actuellement. Les droits d'accès seront gérés grâce à </w:t>
      </w:r>
      <w:proofErr w:type="spellStart"/>
      <w:r w:rsidRPr="00572E80">
        <w:rPr>
          <w:rFonts w:cs="ArialMT"/>
          <w:color w:val="000000"/>
        </w:rPr>
        <w:t>PassportJS</w:t>
      </w:r>
      <w:proofErr w:type="spellEnd"/>
      <w:r w:rsidRPr="00572E80">
        <w:rPr>
          <w:rFonts w:cs="ArialMT"/>
          <w:color w:val="000000"/>
        </w:rPr>
        <w:t xml:space="preserve"> et ses nombreuses stratégies d'authentification/autorisation proposées. La base de données pour être une base</w:t>
      </w:r>
      <w:r>
        <w:rPr>
          <w:rFonts w:cs="ArialMT"/>
          <w:color w:val="000000"/>
        </w:rPr>
        <w:t xml:space="preserve"> </w:t>
      </w:r>
      <w:r w:rsidRPr="00572E80">
        <w:rPr>
          <w:rFonts w:cs="ArialMT"/>
          <w:color w:val="000000"/>
        </w:rPr>
        <w:t xml:space="preserve">SQL (MySQL ou PostgreSQL s'il y a des données géographiques à traiter), ou une base </w:t>
      </w:r>
      <w:proofErr w:type="spellStart"/>
      <w:r w:rsidRPr="00572E80">
        <w:rPr>
          <w:rFonts w:cs="ArialMT"/>
          <w:color w:val="000000"/>
        </w:rPr>
        <w:t>NoSQL</w:t>
      </w:r>
      <w:proofErr w:type="spellEnd"/>
      <w:r w:rsidRPr="00572E80">
        <w:rPr>
          <w:rFonts w:cs="ArialMT"/>
          <w:color w:val="000000"/>
        </w:rPr>
        <w:t xml:space="preserve"> telles que </w:t>
      </w:r>
      <w:proofErr w:type="spellStart"/>
      <w:r w:rsidRPr="00572E80">
        <w:rPr>
          <w:rFonts w:cs="ArialMT"/>
          <w:color w:val="000000"/>
        </w:rPr>
        <w:t>CouchDB</w:t>
      </w:r>
      <w:proofErr w:type="spellEnd"/>
      <w:r w:rsidRPr="00572E80">
        <w:rPr>
          <w:rFonts w:cs="ArialMT"/>
          <w:color w:val="000000"/>
        </w:rPr>
        <w:t>/</w:t>
      </w:r>
      <w:proofErr w:type="spellStart"/>
      <w:r w:rsidRPr="00572E80">
        <w:rPr>
          <w:rFonts w:cs="ArialMT"/>
          <w:color w:val="000000"/>
        </w:rPr>
        <w:t>PouchDB</w:t>
      </w:r>
      <w:proofErr w:type="spellEnd"/>
      <w:r w:rsidRPr="00572E80">
        <w:rPr>
          <w:rFonts w:cs="ArialMT"/>
          <w:color w:val="000000"/>
        </w:rPr>
        <w:t xml:space="preserve">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 xml:space="preserve">L'interface utilisateur reposera sur la bibliothèque </w:t>
      </w:r>
      <w:proofErr w:type="spellStart"/>
      <w:r w:rsidRPr="00572E80">
        <w:rPr>
          <w:rFonts w:cs="ArialMT"/>
          <w:color w:val="000000"/>
        </w:rPr>
        <w:t>VueJS</w:t>
      </w:r>
      <w:proofErr w:type="spellEnd"/>
      <w:r w:rsidRPr="00572E80">
        <w:rPr>
          <w:rFonts w:cs="ArialMT"/>
          <w:color w:val="000000"/>
        </w:rPr>
        <w:t xml:space="preserve"> qui est la bibliothèque la plus performante et flexible à ce jour, qui a dépassé la popularité des bibliothèques </w:t>
      </w:r>
      <w:proofErr w:type="spellStart"/>
      <w:r w:rsidRPr="00572E80">
        <w:rPr>
          <w:rFonts w:cs="ArialMT"/>
          <w:color w:val="000000"/>
        </w:rPr>
        <w:t>Angular</w:t>
      </w:r>
      <w:proofErr w:type="spellEnd"/>
      <w:r w:rsidRPr="00572E80">
        <w:rPr>
          <w:rFonts w:cs="ArialMT"/>
          <w:color w:val="000000"/>
        </w:rPr>
        <w:t xml:space="preserve"> de Google et </w:t>
      </w:r>
      <w:proofErr w:type="spellStart"/>
      <w:r w:rsidRPr="00572E80">
        <w:rPr>
          <w:rFonts w:cs="ArialMT"/>
          <w:color w:val="000000"/>
        </w:rPr>
        <w:t>React</w:t>
      </w:r>
      <w:proofErr w:type="spellEnd"/>
      <w:r w:rsidRPr="00572E80">
        <w:rPr>
          <w:rFonts w:cs="ArialMT"/>
          <w:color w:val="000000"/>
        </w:rPr>
        <w:t xml:space="preserve">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t>
      </w:r>
      <w:proofErr w:type="spellStart"/>
      <w:r w:rsidRPr="00572E80">
        <w:rPr>
          <w:rFonts w:cs="Arial-ItalicMT"/>
          <w:color w:val="000000"/>
        </w:rPr>
        <w:t>Worker</w:t>
      </w:r>
      <w:proofErr w:type="spellEnd"/>
      <w:r w:rsidRPr="00572E80">
        <w:rPr>
          <w:rFonts w:cs="Arial-ItalicMT"/>
          <w:color w:val="000000"/>
        </w:rPr>
        <w:t xml:space="preserve"> </w:t>
      </w:r>
      <w:r w:rsidRPr="00572E80">
        <w:rPr>
          <w:rFonts w:cs="ArialMT"/>
          <w:color w:val="000000"/>
        </w:rPr>
        <w:t xml:space="preserve">et </w:t>
      </w:r>
      <w:proofErr w:type="spellStart"/>
      <w:r w:rsidRPr="00572E80">
        <w:rPr>
          <w:rFonts w:cs="Arial-ItalicMT"/>
          <w:color w:val="000000"/>
        </w:rPr>
        <w:t>Manifest</w:t>
      </w:r>
      <w:proofErr w:type="spellEnd"/>
      <w:r w:rsidRPr="00572E80">
        <w:rPr>
          <w:rFonts w:cs="Arial-ItalicMT"/>
          <w:color w:val="000000"/>
        </w:rPr>
        <w:t xml:space="preserve">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 xml:space="preserve">Pour ce qui concerne la charte graphique, l'application doit utiliser les derniers standards en vigueur pour pouvoir s'adapter à toutes les tailles d'écrans (responsive) et encourager une expérience utilisateur (UX) optimale. Les bibliothèques </w:t>
      </w:r>
      <w:proofErr w:type="spellStart"/>
      <w:r w:rsidRPr="00572E80">
        <w:rPr>
          <w:rFonts w:cs="ArialMT"/>
          <w:color w:val="000000"/>
        </w:rPr>
        <w:t>Bootstrap</w:t>
      </w:r>
      <w:proofErr w:type="spellEnd"/>
      <w:r w:rsidRPr="00572E80">
        <w:rPr>
          <w:rFonts w:cs="ArialMT"/>
          <w:color w:val="000000"/>
        </w:rPr>
        <w:t xml:space="preserve"> de Twitter, </w:t>
      </w:r>
      <w:proofErr w:type="spellStart"/>
      <w:r w:rsidRPr="00572E80">
        <w:rPr>
          <w:rFonts w:cs="ArialMT"/>
          <w:color w:val="000000"/>
        </w:rPr>
        <w:t>Material</w:t>
      </w:r>
      <w:proofErr w:type="spellEnd"/>
      <w:r w:rsidRPr="00572E80">
        <w:rPr>
          <w:rFonts w:cs="ArialMT"/>
          <w:color w:val="000000"/>
        </w:rPr>
        <w:t xml:space="preserve"> Design de Google ou </w:t>
      </w:r>
      <w:proofErr w:type="spellStart"/>
      <w:r w:rsidRPr="00572E80">
        <w:rPr>
          <w:rFonts w:cs="ArialMT"/>
          <w:color w:val="000000"/>
        </w:rPr>
        <w:t>Bulma</w:t>
      </w:r>
      <w:proofErr w:type="spellEnd"/>
      <w:r w:rsidRPr="00572E80">
        <w:rPr>
          <w:rFonts w:cs="ArialMT"/>
          <w:color w:val="000000"/>
        </w:rPr>
        <w:t xml:space="preserve">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proofErr w:type="spellStart"/>
      <w:r w:rsidRPr="00572E80">
        <w:rPr>
          <w:rFonts w:cs="ArialMT"/>
          <w:color w:val="000000"/>
        </w:rPr>
        <w:t>Leaflet</w:t>
      </w:r>
      <w:proofErr w:type="spellEnd"/>
      <w:r w:rsidRPr="00572E80">
        <w:rPr>
          <w:rFonts w:cs="ArialMT"/>
          <w:color w:val="000000"/>
        </w:rPr>
        <w:t xml:space="preserve"> et </w:t>
      </w:r>
      <w:proofErr w:type="spellStart"/>
      <w:r w:rsidRPr="00572E80">
        <w:rPr>
          <w:rFonts w:cs="ArialMT"/>
          <w:color w:val="000000"/>
        </w:rPr>
        <w:t>Mapbox</w:t>
      </w:r>
      <w:proofErr w:type="spellEnd"/>
      <w:r w:rsidRPr="00572E80">
        <w:rPr>
          <w:rFonts w:cs="ArialMT"/>
          <w:color w:val="000000"/>
        </w:rPr>
        <w:t xml:space="preserve">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40" w:name="_Toc52960632"/>
      <w:r>
        <w:t>Calendrier de réalisation</w:t>
      </w:r>
      <w:bookmarkEnd w:id="40"/>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 xml:space="preserve">-Finalisation du cahier </w:t>
      </w:r>
      <w:proofErr w:type="gramStart"/>
      <w:r>
        <w:t>des charges initial</w:t>
      </w:r>
      <w:proofErr w:type="gramEnd"/>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41" w:name="_Toc52960633"/>
      <w:r>
        <w:lastRenderedPageBreak/>
        <w:t>Contraintes techniques</w:t>
      </w:r>
      <w:bookmarkEnd w:id="41"/>
    </w:p>
    <w:p w:rsidR="00053157" w:rsidRPr="00053157" w:rsidRDefault="00053157" w:rsidP="00053157"/>
    <w:p w:rsidR="008353DF" w:rsidRDefault="008353DF" w:rsidP="005D6988">
      <w:pPr>
        <w:pStyle w:val="Titre2"/>
      </w:pPr>
      <w:bookmarkStart w:id="42" w:name="_Toc52960634"/>
      <w:r>
        <w:t>Prise en compte de l’existant</w:t>
      </w:r>
      <w:bookmarkEnd w:id="42"/>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w:t>
      </w:r>
      <w:proofErr w:type="spellStart"/>
      <w:r>
        <w:t>measurement</w:t>
      </w:r>
      <w:proofErr w:type="spellEnd"/>
      <w:r>
        <w:t xml:space="preserve"> </w:t>
      </w:r>
      <w:proofErr w:type="spellStart"/>
      <w:r>
        <w:t>survey</w:t>
      </w:r>
      <w:proofErr w:type="spellEnd"/>
      <w:r>
        <w:t xml:space="preserve">). Les objectifs sont distincts donc les variables étudiées sont différentes. </w:t>
      </w:r>
    </w:p>
    <w:p w:rsidR="00B812C6" w:rsidRDefault="00B812C6" w:rsidP="00B812C6">
      <w:pPr>
        <w:ind w:firstLine="708"/>
      </w:pPr>
    </w:p>
    <w:p w:rsidR="00467513" w:rsidRDefault="00467513" w:rsidP="005D6988">
      <w:pPr>
        <w:pStyle w:val="Titre2"/>
      </w:pPr>
      <w:bookmarkStart w:id="43" w:name="_Toc52960635"/>
      <w:r w:rsidRPr="005D6988">
        <w:t>Interopérabilité</w:t>
      </w:r>
      <w:bookmarkEnd w:id="43"/>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4" w:name="_Toc52960636"/>
      <w:r>
        <w:lastRenderedPageBreak/>
        <w:t>Améliorations futures</w:t>
      </w:r>
      <w:bookmarkEnd w:id="44"/>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5" w:name="_Toc52960637"/>
      <w:r>
        <w:lastRenderedPageBreak/>
        <w:t>Annexes</w:t>
      </w:r>
      <w:bookmarkEnd w:id="45"/>
    </w:p>
    <w:p w:rsidR="001A0C0F" w:rsidRDefault="001A0C0F" w:rsidP="001A0C0F"/>
    <w:p w:rsidR="00AC45AE" w:rsidRPr="00572E80" w:rsidRDefault="001A0C0F" w:rsidP="00572E80">
      <w:pPr>
        <w:pStyle w:val="Titre2"/>
      </w:pPr>
      <w:bookmarkStart w:id="46" w:name="_Toc52960638"/>
      <w:r w:rsidRPr="00407D5E">
        <w:t>Benchmark des outils et des outils d’aide à la décision</w:t>
      </w:r>
      <w:bookmarkEnd w:id="46"/>
    </w:p>
    <w:p w:rsidR="00AC45AE" w:rsidRDefault="00AC45AE" w:rsidP="001A0C0F">
      <w:pPr>
        <w:jc w:val="center"/>
        <w:rPr>
          <w:sz w:val="32"/>
        </w:rPr>
      </w:pPr>
    </w:p>
    <w:p w:rsidR="001A0C0F" w:rsidRPr="009B76CB" w:rsidRDefault="001A0C0F" w:rsidP="001A0C0F">
      <w:pPr>
        <w:pStyle w:val="Titre3"/>
      </w:pPr>
      <w:bookmarkStart w:id="47" w:name="_Toc52960639"/>
      <w:r w:rsidRPr="00CB06BA">
        <w:t>AGREF</w:t>
      </w:r>
      <w:bookmarkEnd w:id="47"/>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 xml:space="preserve">-Par ailleurs, selon les dires de Mme </w:t>
      </w:r>
      <w:proofErr w:type="spellStart"/>
      <w:r w:rsidRPr="001A0C0F">
        <w:rPr>
          <w:szCs w:val="24"/>
        </w:rPr>
        <w:t>Agnes</w:t>
      </w:r>
      <w:proofErr w:type="spellEnd"/>
      <w:r w:rsidR="004D2BE9">
        <w:rPr>
          <w:szCs w:val="24"/>
        </w:rPr>
        <w:t xml:space="preserve"> </w:t>
      </w:r>
      <w:proofErr w:type="spellStart"/>
      <w:r w:rsidRPr="001A0C0F">
        <w:rPr>
          <w:szCs w:val="24"/>
        </w:rPr>
        <w:t>Tendero</w:t>
      </w:r>
      <w:proofErr w:type="spellEnd"/>
      <w:r w:rsidRPr="001A0C0F">
        <w:rPr>
          <w:szCs w:val="24"/>
        </w:rPr>
        <w:t>,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8" w:name="_Toc52960640"/>
      <w:r>
        <w:t>AEGIS</w:t>
      </w:r>
      <w:bookmarkEnd w:id="48"/>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1A0C0F" w:rsidRDefault="001A0C0F" w:rsidP="001A0C0F">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Pr="001A0C0F" w:rsidRDefault="00AC45AE" w:rsidP="001A0C0F">
      <w:pPr>
        <w:ind w:left="1410"/>
        <w:rPr>
          <w:szCs w:val="24"/>
        </w:rPr>
      </w:pPr>
    </w:p>
    <w:p w:rsidR="001A0C0F" w:rsidRPr="001A0C0F" w:rsidRDefault="00AC45AE" w:rsidP="001A0C0F">
      <w:pPr>
        <w:ind w:left="1410"/>
        <w:rPr>
          <w:szCs w:val="24"/>
        </w:rPr>
      </w:pPr>
      <w:r w:rsidRPr="001A0C0F">
        <w:rPr>
          <w:szCs w:val="24"/>
        </w:rPr>
        <w:lastRenderedPageBreak/>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9" w:name="_Toc52960641"/>
      <w:r>
        <w:rPr>
          <w:sz w:val="28"/>
          <w:szCs w:val="28"/>
        </w:rPr>
        <w:t>E-</w:t>
      </w:r>
      <w:bookmarkEnd w:id="49"/>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 xml:space="preserve">-La cartographie permet de faire des associations entre plusieurs types de données (géographique comme </w:t>
      </w:r>
      <w:proofErr w:type="spellStart"/>
      <w:r w:rsidRPr="001A0C0F">
        <w:rPr>
          <w:szCs w:val="24"/>
        </w:rPr>
        <w:t>pédo</w:t>
      </w:r>
      <w:proofErr w:type="spellEnd"/>
      <w:r w:rsidRPr="001A0C0F">
        <w:rPr>
          <w:szCs w:val="24"/>
        </w:rPr>
        <w:t xml:space="preserve"> ou végétation/ administratif/ pente/altitude)</w:t>
      </w:r>
    </w:p>
    <w:p w:rsidR="001A0C0F" w:rsidRPr="001A0C0F" w:rsidRDefault="001A0C0F" w:rsidP="001A0C0F">
      <w:pPr>
        <w:ind w:left="1416"/>
        <w:rPr>
          <w:szCs w:val="24"/>
        </w:rPr>
      </w:pPr>
      <w:r w:rsidRPr="001A0C0F">
        <w:rPr>
          <w:szCs w:val="24"/>
        </w:rPr>
        <w:t xml:space="preserve">-Le </w:t>
      </w:r>
      <w:proofErr w:type="spellStart"/>
      <w:r w:rsidRPr="001A0C0F">
        <w:rPr>
          <w:szCs w:val="24"/>
        </w:rPr>
        <w:t>requêteur</w:t>
      </w:r>
      <w:proofErr w:type="spellEnd"/>
      <w:r w:rsidRPr="001A0C0F">
        <w:rPr>
          <w:szCs w:val="24"/>
        </w:rPr>
        <w:t xml:space="preserve"> puise les infos dans la </w:t>
      </w:r>
      <w:proofErr w:type="spellStart"/>
      <w:r w:rsidRPr="001A0C0F">
        <w:rPr>
          <w:szCs w:val="24"/>
        </w:rPr>
        <w:t>bdd</w:t>
      </w:r>
      <w:proofErr w:type="spellEnd"/>
      <w:r w:rsidRPr="001A0C0F">
        <w:rPr>
          <w:szCs w:val="24"/>
        </w:rPr>
        <w:t xml:space="preserve">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w:t>
      </w:r>
      <w:proofErr w:type="spellStart"/>
      <w:r w:rsidRPr="001A0C0F">
        <w:rPr>
          <w:szCs w:val="24"/>
        </w:rPr>
        <w:t>symfony</w:t>
      </w:r>
      <w:proofErr w:type="spellEnd"/>
      <w:r w:rsidRPr="001A0C0F">
        <w:rPr>
          <w:szCs w:val="24"/>
        </w:rPr>
        <w:t xml:space="preserve">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50" w:name="_Toc52960642"/>
      <w:r>
        <w:lastRenderedPageBreak/>
        <w:t>IDEA-RUN</w:t>
      </w:r>
      <w:bookmarkEnd w:id="50"/>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 xml:space="preserve">-D’autre part, cette méthode est une adaptation de IDEA qui fait foi en métropole. Elle a été </w:t>
      </w:r>
      <w:proofErr w:type="spellStart"/>
      <w:r w:rsidRPr="001A0C0F">
        <w:rPr>
          <w:szCs w:val="24"/>
        </w:rPr>
        <w:t>co</w:t>
      </w:r>
      <w:proofErr w:type="spellEnd"/>
      <w:r w:rsidRPr="001A0C0F">
        <w:rPr>
          <w:szCs w:val="24"/>
        </w:rPr>
        <w:t>-construite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-En outre, cette méthode et les indicateurs de performances sociale, économique et environnementale nécessite un nombre non négligeable de données. Ces données ne 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51" w:name="_Toc52960643"/>
      <w:r>
        <w:t>FAST</w:t>
      </w:r>
      <w:bookmarkEnd w:id="51"/>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lastRenderedPageBreak/>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2" w:name="_Toc52960644"/>
      <w:r>
        <w:t>LASER</w:t>
      </w:r>
      <w:bookmarkEnd w:id="52"/>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3" w:name="_Toc52960645"/>
      <w:proofErr w:type="spellStart"/>
      <w:r w:rsidRPr="00C253CC">
        <w:rPr>
          <w:lang w:val="en-US"/>
        </w:rPr>
        <w:t>HiH</w:t>
      </w:r>
      <w:proofErr w:type="spellEnd"/>
      <w:r w:rsidRPr="00C253CC">
        <w:rPr>
          <w:lang w:val="en-US"/>
        </w:rPr>
        <w:t xml:space="preserve"> (Hand in hand geospatial platform by the FAO)</w:t>
      </w:r>
      <w:bookmarkEnd w:id="53"/>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w:t>
      </w:r>
      <w:proofErr w:type="gramStart"/>
      <w:r w:rsidRPr="001A0C0F">
        <w:rPr>
          <w:szCs w:val="24"/>
        </w:rPr>
        <w:t>voir</w:t>
      </w:r>
      <w:proofErr w:type="gramEnd"/>
      <w:r w:rsidRPr="001A0C0F">
        <w:rPr>
          <w:szCs w:val="24"/>
        </w:rPr>
        <w:t xml:space="preserve"> que certaines choses </w:t>
      </w:r>
    </w:p>
    <w:p w:rsidR="001A0C0F" w:rsidRPr="001A0C0F" w:rsidRDefault="001A0C0F" w:rsidP="00A54A0C">
      <w:pPr>
        <w:ind w:left="425" w:firstLine="283"/>
        <w:rPr>
          <w:szCs w:val="24"/>
        </w:rPr>
      </w:pPr>
      <w:r w:rsidRPr="001A0C0F">
        <w:rPr>
          <w:szCs w:val="24"/>
        </w:rPr>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4" w:name="_Toc52960646"/>
      <w:r w:rsidRPr="00407D5E">
        <w:t>Conclusion du benchmark</w:t>
      </w:r>
      <w:r>
        <w:t> :</w:t>
      </w:r>
      <w:bookmarkEnd w:id="54"/>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 xml:space="preserve">Il faudrait une version améliorée d’AGREF (et simplifiée en terme de nombre de variables) en ajoutant l’aspect indicateurs qu’on retrouve dans IDEA RUN et l’aspect multi acteurs présent dans </w:t>
      </w:r>
      <w:proofErr w:type="spellStart"/>
      <w:r w:rsidRPr="001A0C0F">
        <w:rPr>
          <w:szCs w:val="24"/>
        </w:rPr>
        <w:t>agrisource</w:t>
      </w:r>
      <w:proofErr w:type="spellEnd"/>
      <w:r w:rsidRPr="001A0C0F">
        <w:rPr>
          <w:szCs w:val="24"/>
        </w:rPr>
        <w:t>.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lastRenderedPageBreak/>
        <w:t xml:space="preserve">Parmi ceux-là, on retrouve </w:t>
      </w:r>
      <w:proofErr w:type="spellStart"/>
      <w:r w:rsidRPr="001A0C0F">
        <w:rPr>
          <w:szCs w:val="24"/>
        </w:rPr>
        <w:t>Phyto’aide</w:t>
      </w:r>
      <w:proofErr w:type="spellEnd"/>
      <w:r w:rsidRPr="001A0C0F">
        <w:rPr>
          <w:szCs w:val="24"/>
        </w:rPr>
        <w:t>,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 xml:space="preserve">Cahier des charges de la </w:t>
      </w:r>
      <w:proofErr w:type="spellStart"/>
      <w:r>
        <w:t>bdd</w:t>
      </w:r>
      <w:proofErr w:type="spellEnd"/>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lastRenderedPageBreak/>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Yu Gothic UI"/>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A0389"/>
    <w:rsid w:val="000A38A3"/>
    <w:rsid w:val="000D7B64"/>
    <w:rsid w:val="000F117F"/>
    <w:rsid w:val="000F4F56"/>
    <w:rsid w:val="000F7302"/>
    <w:rsid w:val="00147947"/>
    <w:rsid w:val="0017050E"/>
    <w:rsid w:val="001844A4"/>
    <w:rsid w:val="00194C55"/>
    <w:rsid w:val="001A0C0F"/>
    <w:rsid w:val="001A55A4"/>
    <w:rsid w:val="001D196F"/>
    <w:rsid w:val="001E4743"/>
    <w:rsid w:val="001E72D2"/>
    <w:rsid w:val="001F7E44"/>
    <w:rsid w:val="00203DC6"/>
    <w:rsid w:val="00221C74"/>
    <w:rsid w:val="00231230"/>
    <w:rsid w:val="003001B4"/>
    <w:rsid w:val="00323DC5"/>
    <w:rsid w:val="00331CFE"/>
    <w:rsid w:val="0034212C"/>
    <w:rsid w:val="00350664"/>
    <w:rsid w:val="00360FAC"/>
    <w:rsid w:val="003777BB"/>
    <w:rsid w:val="00393AA3"/>
    <w:rsid w:val="003A17D6"/>
    <w:rsid w:val="003E1E9D"/>
    <w:rsid w:val="00462BB8"/>
    <w:rsid w:val="00466315"/>
    <w:rsid w:val="00467513"/>
    <w:rsid w:val="00480476"/>
    <w:rsid w:val="004A7E2A"/>
    <w:rsid w:val="004C3903"/>
    <w:rsid w:val="004C3AB2"/>
    <w:rsid w:val="004D2BE9"/>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951F2"/>
    <w:rsid w:val="00797C61"/>
    <w:rsid w:val="007A06DB"/>
    <w:rsid w:val="007C016D"/>
    <w:rsid w:val="007F7009"/>
    <w:rsid w:val="0080756E"/>
    <w:rsid w:val="008353D7"/>
    <w:rsid w:val="008353DF"/>
    <w:rsid w:val="00837AFA"/>
    <w:rsid w:val="00854506"/>
    <w:rsid w:val="00855626"/>
    <w:rsid w:val="00881E78"/>
    <w:rsid w:val="008B0EED"/>
    <w:rsid w:val="008B1DCB"/>
    <w:rsid w:val="008B63F2"/>
    <w:rsid w:val="008E0EF5"/>
    <w:rsid w:val="008F0104"/>
    <w:rsid w:val="009223F8"/>
    <w:rsid w:val="00947090"/>
    <w:rsid w:val="009508A7"/>
    <w:rsid w:val="0099170E"/>
    <w:rsid w:val="009D677D"/>
    <w:rsid w:val="009F35F1"/>
    <w:rsid w:val="009F7806"/>
    <w:rsid w:val="00A535D1"/>
    <w:rsid w:val="00A54A0C"/>
    <w:rsid w:val="00A701E6"/>
    <w:rsid w:val="00AB297F"/>
    <w:rsid w:val="00AC45AE"/>
    <w:rsid w:val="00B00FEE"/>
    <w:rsid w:val="00B31AE6"/>
    <w:rsid w:val="00B44A79"/>
    <w:rsid w:val="00B812C6"/>
    <w:rsid w:val="00BE6C87"/>
    <w:rsid w:val="00C25237"/>
    <w:rsid w:val="00C25385"/>
    <w:rsid w:val="00C36A79"/>
    <w:rsid w:val="00C36D1B"/>
    <w:rsid w:val="00CB110B"/>
    <w:rsid w:val="00CD165F"/>
    <w:rsid w:val="00CD325B"/>
    <w:rsid w:val="00CE37CC"/>
    <w:rsid w:val="00D12AD5"/>
    <w:rsid w:val="00D37603"/>
    <w:rsid w:val="00D44AA9"/>
    <w:rsid w:val="00D813C4"/>
    <w:rsid w:val="00DA4DDC"/>
    <w:rsid w:val="00DC13BD"/>
    <w:rsid w:val="00DC22DE"/>
    <w:rsid w:val="00DC45D5"/>
    <w:rsid w:val="00DC5490"/>
    <w:rsid w:val="00E33EC7"/>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6056"/>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ggle.it/diagram/X3QqS33mNF5ixLOF/t/observatoire-des-agricultures-de-l'oc%C3%A9an-indien"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4E583-4412-4081-9E19-F7977F6E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32</Pages>
  <Words>6623</Words>
  <Characters>36428</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24</cp:revision>
  <dcterms:created xsi:type="dcterms:W3CDTF">2020-10-09T12:06:00Z</dcterms:created>
  <dcterms:modified xsi:type="dcterms:W3CDTF">2020-11-18T07:35:00Z</dcterms:modified>
</cp:coreProperties>
</file>