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v4"/>
    <w:p>
      <w:pPr>
        <w:pStyle w:val="Heading1"/>
      </w:pPr>
      <w:r>
        <w:t xml:space="preserve">Cover letter (v4)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find enclosed our revised manuscript entitled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Uncertainty-aware reduced 2D electro-thermal modeling of transmural lesion formation during radiofrequency cardiac ablation</w:t>
      </w:r>
      <w:r>
        <w:rPr>
          <w:b/>
          <w:bCs/>
        </w:rP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Computer Methods and Programs in Biomedicine</w:t>
      </w:r>
      <w:r>
        <w:t xml:space="preserve">.</w:t>
      </w:r>
    </w:p>
    <w:p>
      <w:pPr>
        <w:pStyle w:val="BodyText"/>
      </w:pPr>
      <w:r>
        <w:t xml:space="preserve">This manuscript presents a reduced two-dimensional electro-thermal model for comparative analysis of standard RF, HPSD, and vHPSD protocols under uncertain contact and cooling conditions. The central contribution is an uncertainty-aware framework that combines deterministic lesion-geometry summaries with transmurality and overheating probability maps, together with explicit confidence-interval reporting.</w:t>
      </w:r>
    </w:p>
    <w:p>
      <w:pPr>
        <w:pStyle w:val="BodyText"/>
      </w:pPr>
      <w:r>
        <w:t xml:space="preserve">In the present revision we have: (i) corrected all figure/caption inconsistencies; (ii) added explicit power-scaling and contact-surrogate rules in Methods; (iii) expanded the output metrics to include lesion width, lesion area, and depth-to-width ratio; (iv) clarified the uncertainty-design and Wilson-score confidence intervals; and (v) expanded the reference list substantially.</w:t>
      </w:r>
    </w:p>
    <w:p>
      <w:pPr>
        <w:pStyle w:val="BodyText"/>
      </w:pPr>
      <w:r>
        <w:t xml:space="preserve">We believe that the manuscript fits the aims of the journal as a methodology-focused computational study in biomedical engineering. The manuscript has not been published elsewhere and is not under consideration by another journal.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 details to be completed before submission]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2026-03-13T07:29:18Z</dcterms:created>
  <dcterms:modified xsi:type="dcterms:W3CDTF">2026-03-13T07:29:18Z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