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t>Dear Editor,</w:t>
      </w:r>
    </w:p>
    <w:p>
      <w:r>
        <w:t>We are pleased to resubmit our revised manuscript entitled “A low-complexity comparative framework for perivascular liver radiofrequency ablation: shape-based assessment of safety-margin deficit and protocol trade-offs” for consideration in your journal.</w:t>
      </w:r>
    </w:p>
    <w:p>
      <w:r>
        <w:t>We carefully revised the manuscript in response to the reviewer’s latest comments. In this revision, we further clarified that the study should be interpreted as a reduced-order, proof-of-concept comparative framework rather than as a predictive patient-specific simulator. We also made the role of the moderate-energy protocol more explicit, emphasizing that it was intentionally retained as a deliberately conservative comparator rather than as a no-vessel margin-satisfying baseline.</w:t>
      </w:r>
    </w:p>
    <w:p>
      <w:r>
        <w:t>In addition, we further softened the interpretation of margin deficit index (MDI), explicitly framing it as a comparative ranking and trend descriptor within the tested discretization range. We also expanded the discussion of model scope and limitations, strengthened the contribution positioning relative to prior work, and retained the newly added runtime measurements demonstrating the computational lightness of the framework on an Apple M4 MacBook Air.</w:t>
      </w:r>
    </w:p>
    <w:p>
      <w:r>
        <w:t>We hope that the revised manuscript and the accompanying point-by-point response address the reviewer’s remaining concerns. Thank you for your time and consideration.</w:t>
      </w:r>
    </w:p>
    <w:p>
      <w:r>
        <w:t>Sincerely,</w:t>
      </w:r>
    </w:p>
    <w:p>
      <w:r>
        <w:t>[Author name]</w:t>
      </w:r>
    </w:p>
    <w:p>
      <w:r>
        <w:t>[Affiliation]</w:t>
      </w:r>
    </w:p>
    <w:p>
      <w:r>
        <w:t>[Email]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