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4"/>
        </w:rPr>
        <w:t>曦智科技 - 光计算加速医学影像辅助诊断系统</w:t>
      </w:r>
    </w:p>
    <w:p>
      <w:pPr>
        <w:jc w:val="center"/>
      </w:pPr>
      <w:r>
        <w:rPr>
          <w:b/>
          <w:color w:val="336699"/>
          <w:sz w:val="36"/>
        </w:rPr>
        <w:t>5代模型性能分析报告</w:t>
      </w:r>
    </w:p>
    <w:p/>
    <w:p/>
    <w:p/>
    <w:p>
      <w:pPr>
        <w:jc w:val="center"/>
      </w:pPr>
      <w:r>
        <w:rPr>
          <w:sz w:val="24"/>
        </w:rPr>
        <w:t>数据集：Chest X-Ray（肺炎诊断，二分类）</w:t>
      </w:r>
    </w:p>
    <w:p>
      <w:pPr>
        <w:jc w:val="center"/>
      </w:pPr>
      <w:r>
        <w:rPr>
          <w:sz w:val="24"/>
        </w:rPr>
        <w:t>模型架构：4层光卷积 + 4层光池化 + 2层全连接</w:t>
      </w:r>
    </w:p>
    <w:p>
      <w:pPr>
        <w:jc w:val="center"/>
      </w:pPr>
      <w:r>
        <w:rPr>
          <w:sz w:val="24"/>
        </w:rPr>
        <w:t>输入尺寸：1x128x128 灰度</w:t>
      </w:r>
    </w:p>
    <w:p>
      <w:pPr>
        <w:jc w:val="center"/>
      </w:pPr>
      <w:r>
        <w:rPr>
          <w:sz w:val="24"/>
        </w:rPr>
        <w:t>光计算平台：LTSimulator v1.4.6</w:t>
      </w:r>
    </w:p>
    <w:p>
      <w:r>
        <w:br w:type="page"/>
      </w:r>
    </w:p>
    <w:p>
      <w:pPr>
        <w:pStyle w:val="Heading1"/>
      </w:pPr>
      <w:r>
        <w:t>一、模型架构概览</w:t>
      </w:r>
    </w:p>
    <w:p>
      <w:r>
        <w:t>光计算胸部 X 光肺炎诊断模型 OpticalChestXRay 的整体架构如下：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Shape（输入→输出）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计算量</w:t>
            </w:r>
          </w:p>
        </w:tc>
      </w:tr>
      <w:tr>
        <w:tc>
          <w:tcPr>
            <w:tcW w:type="dxa" w:w="2160"/>
          </w:tcPr>
          <w:p>
            <w:r>
              <w:t>OpticalConv_conv1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(9, 16)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OpticalConv_conv2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(144, 32)</w:t>
            </w:r>
          </w:p>
        </w:tc>
        <w:tc>
          <w:tcPr>
            <w:tcW w:type="dxa" w:w="2160"/>
          </w:tcPr>
          <w:p>
            <w:r>
              <w:t>4,608</w:t>
            </w:r>
          </w:p>
        </w:tc>
      </w:tr>
      <w:tr>
        <w:tc>
          <w:tcPr>
            <w:tcW w:type="dxa" w:w="2160"/>
          </w:tcPr>
          <w:p>
            <w:r>
              <w:t>OpticalConv_conv3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(288, 64)</w:t>
            </w:r>
          </w:p>
        </w:tc>
        <w:tc>
          <w:tcPr>
            <w:tcW w:type="dxa" w:w="2160"/>
          </w:tcPr>
          <w:p>
            <w:r>
              <w:t>18,432</w:t>
            </w:r>
          </w:p>
        </w:tc>
      </w:tr>
      <w:tr>
        <w:tc>
          <w:tcPr>
            <w:tcW w:type="dxa" w:w="2160"/>
          </w:tcPr>
          <w:p>
            <w:r>
              <w:t>OpticalConv_conv4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(576, 128)</w:t>
            </w:r>
          </w:p>
        </w:tc>
        <w:tc>
          <w:tcPr>
            <w:tcW w:type="dxa" w:w="2160"/>
          </w:tcPr>
          <w:p>
            <w:r>
              <w:t>73,728</w:t>
            </w:r>
          </w:p>
        </w:tc>
      </w:tr>
      <w:tr>
        <w:tc>
          <w:tcPr>
            <w:tcW w:type="dxa" w:w="2160"/>
          </w:tcPr>
          <w:p>
            <w:r>
              <w:t>OpticalPool_pool1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(4, 1)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OpticalPool_pool2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(4, 1)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OpticalPool_pool3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(4, 1)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OpticalPool_pool4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(4, 1)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FC_0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(8192, 256)</w:t>
            </w:r>
          </w:p>
        </w:tc>
        <w:tc>
          <w:tcPr>
            <w:tcW w:type="dxa" w:w="2160"/>
          </w:tcPr>
          <w:p>
            <w:r>
              <w:t>2,097,152</w:t>
            </w:r>
          </w:p>
        </w:tc>
      </w:tr>
      <w:tr>
        <w:tc>
          <w:tcPr>
            <w:tcW w:type="dxa" w:w="2160"/>
          </w:tcPr>
          <w:p>
            <w:r>
              <w:t>FC_1</w:t>
            </w:r>
          </w:p>
        </w:tc>
        <w:tc>
          <w:tcPr>
            <w:tcW w:type="dxa" w:w="2160"/>
          </w:tcPr>
          <w:p>
            <w:r>
              <w:t>光计算</w:t>
            </w:r>
          </w:p>
        </w:tc>
        <w:tc>
          <w:tcPr>
            <w:tcW w:type="dxa" w:w="2160"/>
          </w:tcPr>
          <w:p>
            <w:r>
              <w:t>(256, 2)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ReLU x 5</w:t>
            </w:r>
          </w:p>
        </w:tc>
        <w:tc>
          <w:tcPr>
            <w:tcW w:type="dxa" w:w="2160"/>
          </w:tcPr>
          <w:p>
            <w:r>
              <w:t>电计算</w:t>
            </w:r>
          </w:p>
        </w:tc>
        <w:tc>
          <w:tcPr>
            <w:tcW w:type="dxa" w:w="2160"/>
          </w:tcPr>
          <w:p>
            <w:r>
              <w:t>各层激活</w:t>
            </w:r>
          </w:p>
        </w:tc>
        <w:tc>
          <w:tcPr>
            <w:tcW w:type="dxa" w:w="2160"/>
          </w:tcPr>
          <w:p>
            <w:r>
              <w:t>123,136</w:t>
            </w:r>
          </w:p>
        </w:tc>
      </w:tr>
    </w:tbl>
    <w:p/>
    <w:p>
      <w:r>
        <w:rPr>
          <w:b/>
          <w:color w:val="008000"/>
        </w:rPr>
        <w:t>光占比 Ro = 94.69%（远超 50% 门槛要求）</w:t>
      </w:r>
    </w:p>
    <w:p>
      <w:r>
        <w:br w:type="page"/>
      </w:r>
    </w:p>
    <w:p>
      <w:pPr>
        <w:pStyle w:val="Heading1"/>
      </w:pPr>
      <w:r>
        <w:t>二、5代模型性能对比</w:t>
      </w:r>
    </w:p>
    <w:p>
      <w:r>
        <w:t>以下汇总了从 V1 到 V5 共5代模型的训练配置与核心性能指标：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V5</w:t>
            </w:r>
          </w:p>
        </w:tc>
      </w:tr>
      <w:tr>
        <w:tc>
          <w:tcPr>
            <w:tcW w:type="dxa" w:w="1440"/>
          </w:tcPr>
          <w:p>
            <w:r>
              <w:t>Epochs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  <w:tr>
        <w:tc>
          <w:tcPr>
            <w:tcW w:type="dxa" w:w="1440"/>
          </w:tcPr>
          <w:p>
            <w:r>
              <w:t>学习率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5e-4</w:t>
            </w:r>
          </w:p>
        </w:tc>
        <w:tc>
          <w:tcPr>
            <w:tcW w:type="dxa" w:w="1440"/>
          </w:tcPr>
          <w:p>
            <w:r>
              <w:t>1e-3</w:t>
            </w:r>
          </w:p>
        </w:tc>
      </w:tr>
      <w:tr>
        <w:tc>
          <w:tcPr>
            <w:tcW w:type="dxa" w:w="1440"/>
          </w:tcPr>
          <w:p>
            <w:r>
              <w:t>Batch Size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64</w:t>
            </w:r>
          </w:p>
        </w:tc>
      </w:tr>
      <w:tr>
        <w:tc>
          <w:tcPr>
            <w:tcW w:type="dxa" w:w="1440"/>
          </w:tcPr>
          <w:p>
            <w:r>
              <w:t>验证集最佳 Acc</w:t>
            </w:r>
          </w:p>
        </w:tc>
        <w:tc>
          <w:tcPr>
            <w:tcW w:type="dxa" w:w="1440"/>
          </w:tcPr>
          <w:p>
            <w:r>
              <w:t>94.63%</w:t>
            </w:r>
          </w:p>
        </w:tc>
        <w:tc>
          <w:tcPr>
            <w:tcW w:type="dxa" w:w="1440"/>
          </w:tcPr>
          <w:p>
            <w:r>
              <w:t>96.35%</w:t>
            </w:r>
          </w:p>
        </w:tc>
        <w:tc>
          <w:tcPr>
            <w:tcW w:type="dxa" w:w="1440"/>
          </w:tcPr>
          <w:p>
            <w:r>
              <w:t>96.55%</w:t>
            </w:r>
          </w:p>
        </w:tc>
        <w:tc>
          <w:tcPr>
            <w:tcW w:type="dxa" w:w="1440"/>
          </w:tcPr>
          <w:p>
            <w:r>
              <w:t>97.70%</w:t>
            </w:r>
          </w:p>
        </w:tc>
        <w:tc>
          <w:tcPr>
            <w:tcW w:type="dxa" w:w="1440"/>
          </w:tcPr>
          <w:p>
            <w:r>
              <w:t>96.42%</w:t>
            </w:r>
          </w:p>
        </w:tc>
      </w:tr>
      <w:tr>
        <w:tc>
          <w:tcPr>
            <w:tcW w:type="dxa" w:w="1440"/>
          </w:tcPr>
          <w:p>
            <w:r>
              <w:t>测试集 Acc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77.40%</w:t>
            </w:r>
          </w:p>
        </w:tc>
        <w:tc>
          <w:tcPr>
            <w:tcW w:type="dxa" w:w="1440"/>
          </w:tcPr>
          <w:p>
            <w:r>
              <w:t>80.77%</w:t>
            </w:r>
          </w:p>
        </w:tc>
      </w:tr>
      <w:tr>
        <w:tc>
          <w:tcPr>
            <w:tcW w:type="dxa" w:w="1440"/>
          </w:tcPr>
          <w:p>
            <w:r>
              <w:t>类别平衡策略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分层划分</w:t>
            </w:r>
          </w:p>
        </w:tc>
        <w:tc>
          <w:tcPr>
            <w:tcW w:type="dxa" w:w="1440"/>
          </w:tcPr>
          <w:p>
            <w:r>
              <w:t>加权采样</w:t>
            </w:r>
          </w:p>
        </w:tc>
      </w:tr>
    </w:tbl>
    <w:p/>
    <w:p>
      <w:r>
        <w:rPr>
          <w:b/>
          <w:sz w:val="24"/>
        </w:rPr>
        <w:t>关键发现：</w:t>
      </w:r>
    </w:p>
    <w:p>
      <w:pPr>
        <w:pStyle w:val="ListBullet"/>
      </w:pPr>
      <w:r>
        <w:t>训练 Loss 从 Epoch 1 的 0.58 稳定下降至 Epoch 25 的 0.0086，收敛良好</w:t>
      </w:r>
    </w:p>
    <w:p>
      <w:pPr>
        <w:pStyle w:val="ListBullet"/>
      </w:pPr>
      <w:r>
        <w:t>验证集 Acc 最高达 97.70%，但测试集仅 77.40%，存在约 20% 的严重差距</w:t>
      </w:r>
    </w:p>
    <w:p>
      <w:pPr>
        <w:pStyle w:val="ListBullet"/>
      </w:pPr>
      <w:r>
        <w:t>V5 引入加权采样后测试集提升至 80.77%（+3.37%），但仍未过 85% 门槛</w:t>
      </w:r>
    </w:p>
    <w:p>
      <w:pPr>
        <w:pStyle w:val="ListBullet"/>
      </w:pPr>
      <w:r>
        <w:t>NORMAL 类召回率仅 52.6%，模型严重偏向预测 PNEUMONIA</w:t>
      </w:r>
    </w:p>
    <w:p>
      <w:r>
        <w:br w:type="page"/>
      </w:r>
    </w:p>
    <w:p>
      <w:pPr>
        <w:pStyle w:val="Heading1"/>
      </w:pPr>
      <w:r>
        <w:t>三、核心问题诊断</w:t>
      </w:r>
    </w:p>
    <w:p>
      <w:r>
        <w:rPr>
          <w:b/>
          <w:color w:val="CC3333"/>
          <w:sz w:val="24"/>
        </w:rPr>
        <w:t>问题1：严重过拟合</w:t>
      </w:r>
    </w:p>
    <w:p>
      <w:r>
        <w:t>验证集 Acc 97.70%，测试集仅 80.77%，差距约 17%。</w:t>
        <w:br/>
        <w:t>根因分析：</w:t>
        <w:br/>
        <w:t xml:space="preserve">  a) FC_0 层 (8192-&gt;256) 参数量 2,097,152，占总参数 95.5%，单层容量过大</w:t>
        <w:br/>
        <w:t xml:space="preserve">  b) 训练集仅 5,216 张，相对模型容量偏小</w:t>
        <w:br/>
        <w:t xml:space="preserve">  c) 数据增强不足（仅有翻转和微小平移）</w:t>
      </w:r>
    </w:p>
    <w:p>
      <w:r>
        <w:rPr>
          <w:b/>
          <w:color w:val="CC3333"/>
          <w:sz w:val="24"/>
        </w:rPr>
        <w:t>问题2：NORMAL 类召回率极低</w:t>
      </w:r>
    </w:p>
    <w:p>
      <w:r>
        <w:t>V5 测试集中 NORMAL 类召回率仅 52.6%（123/234），PNEUMONIA 达 97.7%。</w:t>
        <w:br/>
        <w:t>根因分析：</w:t>
        <w:br/>
        <w:t xml:space="preserve">  a) 数据极度不平衡：PNEUMONIA=3,318 vs NORMAL=1,116（比例 3:1）</w:t>
        <w:br/>
        <w:t xml:space="preserve">  b) 加权采样虽改善但未根本解决，模型仍偏向多数类</w:t>
      </w:r>
    </w:p>
    <w:p>
      <w:r>
        <w:rPr>
          <w:b/>
          <w:color w:val="CC3333"/>
          <w:sz w:val="24"/>
        </w:rPr>
        <w:t>问题3：评分未过硬性门槛 G=0</w:t>
      </w:r>
    </w:p>
    <w:p>
      <w:r>
        <w:t>官方要求：Ro &gt; 50%（通过，94.69%）且 Acc &gt; 85%（未通过，80.77%）</w:t>
        <w:br/>
        <w:t>仅差 4.23% 即可达标</w:t>
      </w:r>
    </w:p>
    <w:p>
      <w:r>
        <w:rPr>
          <w:b/>
          <w:color w:val="CC3333"/>
          <w:sz w:val="24"/>
        </w:rPr>
        <w:t>问题4：光计算层分布不均</w:t>
      </w:r>
    </w:p>
    <w:p>
      <w:r>
        <w:t>FC_0 层 (8192-&gt;256) 光计算量占总量 95.5%</w:t>
        <w:br/>
        <w:t>4 层光卷积总计算量仅占 4.4%，光计算并行优势未充分发挥</w:t>
      </w:r>
    </w:p>
    <w:p>
      <w:r>
        <w:br w:type="page"/>
      </w:r>
    </w:p>
    <w:p>
      <w:pPr>
        <w:pStyle w:val="Heading1"/>
      </w:pPr>
      <w:r>
        <w:t>四、优化策略（V6）</w:t>
      </w:r>
    </w:p>
    <w:p>
      <w:r>
        <w:rPr>
          <w:b/>
          <w:color w:val="0066CC"/>
          <w:sz w:val="22"/>
        </w:rPr>
        <w:t>P0 架构重构：两级全连接降低过拟合</w:t>
      </w:r>
    </w:p>
    <w:p>
      <w:r>
        <w:t>FC_0 (8192-&gt;256) 拆分为 FC_0 (8192-&gt;512) + FC_1 (512-&gt;128) + FC_2 (128-&gt;2)</w:t>
        <w:br/>
        <w:t>增加中间层 Dropout=0.5，引入 BatchNorm 辅助收敛</w:t>
      </w:r>
    </w:p>
    <w:p>
      <w:r>
        <w:rPr>
          <w:b/>
          <w:color w:val="0066CC"/>
          <w:sz w:val="22"/>
        </w:rPr>
        <w:t>P0 数据划分优化</w:t>
      </w:r>
    </w:p>
    <w:p>
      <w:r>
        <w:t>从训练集划分 20% 作为验证集（当前仅 10%）</w:t>
        <w:br/>
        <w:t>用真实测试集做最终评估</w:t>
      </w:r>
    </w:p>
    <w:p>
      <w:r>
        <w:rPr>
          <w:b/>
          <w:color w:val="0066CC"/>
          <w:sz w:val="22"/>
        </w:rPr>
        <w:t>P1 数据增强增强</w:t>
      </w:r>
    </w:p>
    <w:p>
      <w:r>
        <w:t>引入 RandomRotation(+-10度)、ColorJitter</w:t>
        <w:br/>
        <w:t>考虑 CutMix 混合增强策略</w:t>
      </w:r>
    </w:p>
    <w:p>
      <w:r>
        <w:rPr>
          <w:b/>
          <w:color w:val="0066CC"/>
          <w:sz w:val="22"/>
        </w:rPr>
        <w:t>P1 正则化体系</w:t>
      </w:r>
    </w:p>
    <w:p>
      <w:r>
        <w:t>Dropout 从 0.2 提升至 0.5</w:t>
        <w:br/>
        <w:t>Weight Decay 从 1e-4 提升至 5e-4</w:t>
        <w:br/>
        <w:t>引入 Label Smoothing 标签平滑</w:t>
      </w:r>
    </w:p>
    <w:p>
      <w:r>
        <w:rPr>
          <w:b/>
          <w:color w:val="0066CC"/>
          <w:sz w:val="22"/>
        </w:rPr>
        <w:t>P1 动态学习率调度</w:t>
      </w:r>
    </w:p>
    <w:p>
      <w:r>
        <w:t>使用 ReduceLROnPlateau(patience=3, factor=0.5)</w:t>
        <w:br/>
        <w:t>验证 Loss 停滞时自动降低学习率</w:t>
      </w:r>
    </w:p>
    <w:p>
      <w:r>
        <w:rPr>
          <w:b/>
          <w:color w:val="0066CC"/>
          <w:sz w:val="22"/>
        </w:rPr>
        <w:t>P2 测试时增强 TTA</w:t>
      </w:r>
    </w:p>
    <w:p>
      <w:r>
        <w:t>推理时多次增强投票，预期提升 1-3% 准确率</w:t>
      </w:r>
    </w:p>
    <w:p>
      <w:r>
        <w:br w:type="page"/>
      </w:r>
    </w:p>
    <w:p>
      <w:pPr>
        <w:pStyle w:val="Heading1"/>
      </w:pPr>
      <w:r>
        <w:t>五、光计算层详细清单</w:t>
      </w:r>
    </w:p>
    <w:p>
      <w:r>
        <w:t>以下为模型所有光计算层（nn.Linear）的完整清单：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层名称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乘加次数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OpticalConv_conv1</w:t>
            </w:r>
          </w:p>
        </w:tc>
        <w:tc>
          <w:tcPr>
            <w:tcW w:type="dxa" w:w="1728"/>
          </w:tcPr>
          <w:p>
            <w:r>
              <w:t>(9, 16)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OpticalConv_conv2</w:t>
            </w:r>
          </w:p>
        </w:tc>
        <w:tc>
          <w:tcPr>
            <w:tcW w:type="dxa" w:w="1728"/>
          </w:tcPr>
          <w:p>
            <w:r>
              <w:t>(144, 32)</w:t>
            </w:r>
          </w:p>
        </w:tc>
        <w:tc>
          <w:tcPr>
            <w:tcW w:type="dxa" w:w="1728"/>
          </w:tcPr>
          <w:p>
            <w:r>
              <w:t>4,608</w:t>
            </w:r>
          </w:p>
        </w:tc>
        <w:tc>
          <w:tcPr>
            <w:tcW w:type="dxa" w:w="1728"/>
          </w:tcPr>
          <w:p>
            <w:r>
              <w:t>0.21%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OpticalConv_conv3</w:t>
            </w:r>
          </w:p>
        </w:tc>
        <w:tc>
          <w:tcPr>
            <w:tcW w:type="dxa" w:w="1728"/>
          </w:tcPr>
          <w:p>
            <w:r>
              <w:t>(288, 64)</w:t>
            </w:r>
          </w:p>
        </w:tc>
        <w:tc>
          <w:tcPr>
            <w:tcW w:type="dxa" w:w="1728"/>
          </w:tcPr>
          <w:p>
            <w:r>
              <w:t>18,432</w:t>
            </w:r>
          </w:p>
        </w:tc>
        <w:tc>
          <w:tcPr>
            <w:tcW w:type="dxa" w:w="1728"/>
          </w:tcPr>
          <w:p>
            <w:r>
              <w:t>0.84%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OpticalConv_conv4</w:t>
            </w:r>
          </w:p>
        </w:tc>
        <w:tc>
          <w:tcPr>
            <w:tcW w:type="dxa" w:w="1728"/>
          </w:tcPr>
          <w:p>
            <w:r>
              <w:t>(576, 128)</w:t>
            </w:r>
          </w:p>
        </w:tc>
        <w:tc>
          <w:tcPr>
            <w:tcW w:type="dxa" w:w="1728"/>
          </w:tcPr>
          <w:p>
            <w:r>
              <w:t>73,728</w:t>
            </w:r>
          </w:p>
        </w:tc>
        <w:tc>
          <w:tcPr>
            <w:tcW w:type="dxa" w:w="1728"/>
          </w:tcPr>
          <w:p>
            <w:r>
              <w:t>3.36%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OpticalPool_pool1</w:t>
            </w:r>
          </w:p>
        </w:tc>
        <w:tc>
          <w:tcPr>
            <w:tcW w:type="dxa" w:w="1728"/>
          </w:tcPr>
          <w:p>
            <w:r>
              <w:t>(4, 1)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&lt;0.01%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OpticalPool_pool2</w:t>
            </w:r>
          </w:p>
        </w:tc>
        <w:tc>
          <w:tcPr>
            <w:tcW w:type="dxa" w:w="1728"/>
          </w:tcPr>
          <w:p>
            <w:r>
              <w:t>(4, 1)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&lt;0.01%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OpticalPool_pool3</w:t>
            </w:r>
          </w:p>
        </w:tc>
        <w:tc>
          <w:tcPr>
            <w:tcW w:type="dxa" w:w="1728"/>
          </w:tcPr>
          <w:p>
            <w:r>
              <w:t>(4, 1)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OpticalPool_pool4</w:t>
            </w:r>
          </w:p>
        </w:tc>
        <w:tc>
          <w:tcPr>
            <w:tcW w:type="dxa" w:w="1728"/>
          </w:tcPr>
          <w:p>
            <w:r>
              <w:t>(4, 1)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0.02%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FC_0</w:t>
            </w:r>
          </w:p>
        </w:tc>
        <w:tc>
          <w:tcPr>
            <w:tcW w:type="dxa" w:w="1728"/>
          </w:tcPr>
          <w:p>
            <w:r>
              <w:t>(8192, 256)</w:t>
            </w:r>
          </w:p>
        </w:tc>
        <w:tc>
          <w:tcPr>
            <w:tcW w:type="dxa" w:w="1728"/>
          </w:tcPr>
          <w:p>
            <w:r>
              <w:t>2,097,152</w:t>
            </w:r>
          </w:p>
        </w:tc>
        <w:tc>
          <w:tcPr>
            <w:tcW w:type="dxa" w:w="1728"/>
          </w:tcPr>
          <w:p>
            <w:r>
              <w:t>95.49%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FC_1</w:t>
            </w:r>
          </w:p>
        </w:tc>
        <w:tc>
          <w:tcPr>
            <w:tcW w:type="dxa" w:w="1728"/>
          </w:tcPr>
          <w:p>
            <w:r>
              <w:t>(256, 2)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0.02%</w:t>
            </w:r>
          </w:p>
        </w:tc>
      </w:tr>
    </w:tbl>
    <w:p/>
    <w:p>
      <w:r>
        <w:rPr>
          <w:b/>
        </w:rPr>
        <w:t>光计算总量：2,195,536 次乘加 | 电计算（ReLU）：123,136 次 | Ro = 94.69%</w:t>
      </w:r>
    </w:p>
    <w:p>
      <w:r>
        <w:br w:type="page"/>
      </w:r>
    </w:p>
    <w:p>
      <w:pPr>
        <w:pStyle w:val="Heading1"/>
      </w:pPr>
      <w:r>
        <w:t>六、总结与下一步</w:t>
      </w:r>
    </w:p>
    <w:p>
      <w:pPr>
        <w:pStyle w:val="ListBullet"/>
      </w:pPr>
      <w:r>
        <w:t>光占比 Ro=94.69%，远超赛题 50% 要求，光占比得分可达 17.88/20</w:t>
      </w:r>
    </w:p>
    <w:p>
      <w:pPr>
        <w:pStyle w:val="ListBullet"/>
      </w:pPr>
      <w:r>
        <w:t>验证集最佳准确率 97.70%，模型训练收敛良好</w:t>
      </w:r>
    </w:p>
    <w:p>
      <w:pPr>
        <w:pStyle w:val="ListBullet"/>
      </w:pPr>
      <w:r>
        <w:t>测试集 80.77% 未达 85% 门槛，核心原因是 FC_0 层过拟合和 NORMAL 类召回率低</w:t>
      </w:r>
    </w:p>
    <w:p>
      <w:pPr>
        <w:pStyle w:val="ListBullet"/>
      </w:pPr>
      <w:r>
        <w:t>V6 将采用架构重构（两级全连接）、更强正则化、数据增强和动态学习率调度</w:t>
      </w:r>
    </w:p>
    <w:p>
      <w:pPr>
        <w:pStyle w:val="ListBullet"/>
      </w:pPr>
      <w:r>
        <w:t>预期 V6 测试集精度可提升至 88-92%，满足 G=1 门槛要求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