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earth. It is a question, whether it were not better to</w:t>
        <w:br w:type="textWrapping"/>
        <w:t xml:space="preserve">render—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overcame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open the book.” For this teaches</w:t>
        <w:br w:type="textWrapping"/>
        <w:t xml:space="preserve">us that Jesus’ double victory over Satan (Luke xi. 22)</w:t>
        <w:br w:type="textWrapping"/>
        <w:t xml:space="preserve">and over the world (John xvi. 33) was won, with design</w:t>
        <w:br w:type="textWrapping"/>
        <w:t xml:space="preserve">to open this book. And thus it is thrown into closest</w:t>
        <w:br w:type="textWrapping"/>
        <w:t xml:space="preserve">contact with our Lord’s concluding words to the churches—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Even as I also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overcame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6.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I saw in the midst of the throne and of the four living</w:t>
        <w:br w:type="textWrapping"/>
        <w:t xml:space="preserve">creatures, and in the midst of the elders, a lamb standing, as if it</w:t>
        <w:br w:type="textWrapping"/>
        <w:t xml:space="preserve">had been slain, having seven horns and seven eyes, which are</w:t>
        <w:br w:type="textWrapping"/>
        <w:t xml:space="preserve">the seven Spirits of God sent into all the earth.”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Jesus combines seemingly inconsistent perfections.</w:t>
        <w:br w:type="textWrapping"/>
        <w:t xml:space="preserve">As connected with His previous appearance on earth, He</w:t>
        <w:br w:type="textWrapping"/>
        <w:t xml:space="preserve">was the Lamb, all innocence, meekness, usefulness,</w:t>
        <w:br w:type="textWrapping"/>
        <w:t xml:space="preserve">passivity; not breaking the bruised reed, nor quenching</w:t>
        <w:br w:type="textWrapping"/>
        <w:t xml:space="preserve">the smoking flax. He was the Lamb in His death. He</w:t>
        <w:br w:type="textWrapping"/>
        <w:t xml:space="preserve">was the Paschal Lamb.</w:t>
        <w:br w:type="textWrapping"/>
        <w:tab/>
        <w:t xml:space="preserve">But He is about to be manifested in another and</w:t>
        <w:br w:type="textWrapping"/>
        <w:t xml:space="preserve">opposite character, as the Lion. His not breaking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bruised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reed is His character only for a time. It is</w:t>
        <w:br w:type="textWrapping"/>
        <w:t xml:space="preserve">only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send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forth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(that is,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justice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ictory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(Matt. xii. 20).</w:t>
        <w:br w:type="textWrapping"/>
        <w:tab/>
        <w:t xml:space="preserve">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Lamb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slain, He associates with Himself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called to imitate His meekness. As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Judah, He will call to battle beside Him the</w:t>
        <w:br w:type="textWrapping"/>
        <w:t xml:space="preserve">remnant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Israel: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Zech. ix.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-15; xii. Hitherto He</w:t>
        <w:br w:type="textWrapping"/>
        <w:t xml:space="preserve">has been the Lamb before the throne, in all His passive</w:t>
        <w:br w:type="textWrapping"/>
        <w:t xml:space="preserve">humiliation and loyalty under suffering. He is about</w:t>
        <w:br w:type="textWrapping"/>
        <w:t xml:space="preserve">to be presented as the Lion, to execute all the throne’s</w:t>
        <w:br w:type="textWrapping"/>
        <w:t xml:space="preserve">indignation. As the Lamb, He put away sin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suffer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ing;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the Lion, He shall put it away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destruction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He is a lamb “as if it had been slain.” That is, the</w:t>
        <w:br w:type="textWrapping"/>
        <w:t xml:space="preserve">marks of sacrificial death were upon it. So Jesus rose</w:t>
        <w:br w:type="textWrapping"/>
        <w:t xml:space="preserve">with the scars in His hands, feet, and side; and they</w:t>
        <w:br w:type="textWrapping"/>
        <w:t xml:space="preserve">identified Him to the disciples. He was not seen in the</w:t>
        <w:br w:type="textWrapping"/>
        <w:t xml:space="preserve">sanctuary with any mark of His death. But the scars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L+Z2yOKWenxk7gqHsrTDK5FJqw==">CgMxLjA4AHIhMXhtVl83WWVMUThjT2MxUzFYUlBnS0JmQWhEU095N3J0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