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words do not necessarily affirm such a thing.</w:t>
        <w:br w:type="textWrapping"/>
        <w:t xml:space="preserve">They view indeed entrance into the kingdom from the</w:t>
        <w:br w:type="textWrapping"/>
        <w:t xml:space="preserve">side of redemption; or its connection with Jesus’ merits.</w:t>
        <w:br w:type="textWrapping"/>
        <w:t xml:space="preserve">But other passages tell us of a trial which Christ</w:t>
        <w:br w:type="textWrapping"/>
        <w:t xml:space="preserve">Himself will make of His people’s acts, when the question of each individual’s entrance or exclusion will be</w:t>
        <w:br w:type="textWrapping"/>
        <w:t xml:space="preserve">decided: 1 Cor. vi. 8-10.</w:t>
        <w:br w:type="textWrapping"/>
        <w:tab/>
        <w:t xml:space="preserve">“But what if the other reading, ‘they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over the</w:t>
        <w:br w:type="textWrapping"/>
        <w:t xml:space="preserve">earth’ be the true one?” This would modify the sense</w:t>
        <w:br w:type="textWrapping"/>
        <w:t xml:space="preserve">but little. It can only be taken as a prophetic present</w:t>
        <w:br w:type="textWrapping"/>
        <w:t xml:space="preserve">used for the future. The future is confidently anticipated</w:t>
        <w:br w:type="textWrapping"/>
        <w:t xml:space="preserve">from that act of the Lamb.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already certain; for</w:t>
        <w:br w:type="textWrapping"/>
        <w:t xml:space="preserve">thou dost take the kingdom, and they in thee.” It is</w:t>
        <w:br w:type="textWrapping"/>
        <w:t xml:space="preserve">certain that the Church is not reigning as yet : 1 Cor.</w:t>
        <w:br w:type="textWrapping"/>
        <w:t xml:space="preserve">iv. 8-14. “They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priests of God and of Christ,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reign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him a thousand years” (Rev. xx.</w:t>
        <w:br w:type="textWrapping"/>
        <w:t xml:space="preserve">6). And this kingdom of Christ’s does not come till</w:t>
        <w:br w:type="textWrapping"/>
        <w:t xml:space="preserve">the seventh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trump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sounded. (Rev. xi. 15.)</w:t>
        <w:br w:type="textWrapping"/>
        <w:tab/>
        <w:t xml:space="preserve">“Aye, but are not the departed spirits of the just</w:t>
        <w:br w:type="textWrapping"/>
        <w:t xml:space="preserve">reigning with Christ?”</w:t>
        <w:br w:type="textWrapping"/>
        <w:tab/>
        <w:t xml:space="preserve">Scripture never says so. The answer of Paul to</w:t>
        <w:br w:type="textWrapping"/>
        <w:t xml:space="preserve">the mistake of the Thessalonian converts sufficiently</w:t>
        <w:br w:type="textWrapping"/>
        <w:t xml:space="preserve">shows this. They imagined that the departed righteous</w:t>
        <w:br w:type="textWrapping"/>
        <w:t xml:space="preserve">were excluded from the kingdom; and they mourned for</w:t>
        <w:br w:type="textWrapping"/>
        <w:t xml:space="preserve">them on this ground. But the apostle, in comforting</w:t>
        <w:br w:type="textWrapping"/>
        <w:t xml:space="preserve">them, does not tell them that they were reigning</w:t>
        <w:br w:type="textWrapping"/>
        <w:t xml:space="preserve">already. He only informs them, that at Jesus’ descent</w:t>
        <w:br w:type="textWrapping"/>
        <w:t xml:space="preserve">from heaven they would be raised from the dust,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together with the living be caught up to meet Christ in the</w:t>
        <w:br w:type="textWrapping"/>
        <w:t xml:space="preserve">air: after which time they would be ever with the Lord.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ab/>
        <w:t xml:space="preserve">In this scene and song I perceive the elders’ resignation of the posts which they hitherto had held. They</w:t>
        <w:br w:type="textWrapping"/>
        <w:t xml:space="preserve">own the superior worthiness of Jesus, and of those</w:t>
        <w:br w:type="textWrapping"/>
        <w:t xml:space="preserve">whom He introduces. The elders are kings and</w:t>
        <w:br w:type="textWrapping"/>
        <w:t xml:space="preserve">priests without redemption: unfallen angels, whom it</w:t>
        <w:br w:type="textWrapping"/>
        <w:t xml:space="preserve">pleased God in His sovereignty, or for services rendered,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oklnzj7TKzfmK6PrtYuuCPsNVQ==">CgMxLjA4AHIhMTNOUW5vZ1Qya1BRWnZ2SE8tbHBBMm9mTS13OUVFcVFM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