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a physical difficulty, which may be left with</w:t>
        <w:br w:type="textWrapping"/>
        <w:t xml:space="preserve">God. But I conceive the apostle may be speaking of</w:t>
        <w:br w:type="textWrapping"/>
        <w:t xml:space="preserve">their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taking a definite direction downwards, as seen</w:t>
        <w:br w:type="textWrapping"/>
        <w:t xml:space="preserve">from the position occupied by Him in heaven. Can it</w:t>
        <w:br w:type="textWrapping"/>
        <w:t xml:space="preserve">refer to a copious fall of meteors, commonly called</w:t>
        <w:br w:type="textWrapping"/>
        <w:t xml:space="preserve">“falling stars”?</w:t>
        <w:br w:type="textWrapping"/>
        <w:tab/>
        <w:t xml:space="preserve">The heavens are rolled up as a scroll. How to render</w:t>
        <w:br w:type="textWrapping"/>
        <w:t xml:space="preserve">this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astronomical language is not easy.</w:t>
        <w:br w:type="textWrapping"/>
        <w:t xml:space="preserve">But I understand John’s meaning to be as follows.</w:t>
        <w:br w:type="textWrapping"/>
        <w:t xml:space="preserve">The nocturnal heaven decorated with stars is the parchment field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unrolled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manuscript rolls in general</w:t>
        <w:br w:type="textWrapping"/>
        <w:t xml:space="preserve">were coiled round one stick, and that held in the right</w:t>
        <w:br w:type="textWrapping"/>
        <w:t xml:space="preserve">hand, the rolling up would commence at the right side,</w:t>
        <w:br w:type="textWrapping"/>
        <w:t xml:space="preserve">and be continued towards the left, till the scroll</w:t>
        <w:br w:type="textWrapping"/>
        <w:t xml:space="preserve">was wound up. This would suppose, then, that the</w:t>
        <w:br w:type="textWrapping"/>
        <w:t xml:space="preserve">stars of the eastern region were first swept from their</w:t>
        <w:br w:type="textWrapping"/>
        <w:t xml:space="preserve">places, the sky there becoming a blank, and the unpeopling of the sky continuing till it reached the west.</w:t>
        <w:br w:type="textWrapping"/>
        <w:t xml:space="preserve">This, then, would be another view of the previous statement.</w:t>
        <w:br w:type="textWrapping"/>
        <w:tab/>
        <w:t xml:space="preserve">But are we to suppose that the heaven, as the</w:t>
        <w:br w:type="textWrapping"/>
        <w:t xml:space="preserve">result of the shaking, will be quite unfurnished of</w:t>
        <w:br w:type="textWrapping"/>
        <w:t xml:space="preserve">stars? No. For some remain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fourth</w:t>
        <w:br w:type="textWrapping"/>
        <w:t xml:space="preserve">trumpet,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12.</w:t>
        <w:br w:type="textWrapping"/>
        <w:tab/>
        <w:t xml:space="preserve">But its effects upon the earth are natural enough.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hurls mountains and islands—the mountains of the</w:t>
        <w:br w:type="textWrapping"/>
        <w:t xml:space="preserve">sea—from their places. Similar effects have occasionally</w:t>
        <w:br w:type="textWrapping"/>
        <w:t xml:space="preserve">followed such convulsions of nature. In the last great</w:t>
        <w:br w:type="textWrapping"/>
        <w:t xml:space="preserve">earthquake, the mightiest that ever shall be known,</w:t>
        <w:br w:type="textWrapping"/>
        <w:t xml:space="preserve">“Every island fled away, and mountains were not</w:t>
        <w:br w:type="textWrapping"/>
        <w:t xml:space="preserve">found” (xvi. 20).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kings of the earth, and the great men (nobles),</w:t>
        <w:br w:type="textWrapping"/>
        <w:t xml:space="preserve">and the captains of thousands, and the rich men, and the mighty</w:t>
        <w:br w:type="textWrapping"/>
        <w:t xml:space="preserve">men, and every slave and freeman, hid themselves in the caves,</w:t>
        <w:br w:type="textWrapping"/>
        <w:t xml:space="preserve">and in the rocks of the mountains.”</w:t>
        <w:br w:type="textWrapping"/>
        <w:br w:type="textWrapping"/>
        <w:tab/>
        <w:t xml:space="preserve">Kings, nobles, the military officers, and men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UJOA/Pxyd4Gh9769LjXby/eT+Q==">CgMxLjA4AHIhMXctcmZpX0M1T2hCbkd5LW8xV2hwTXBYSUdpMjR6b2Ra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