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strength, and the kingdom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our God and of His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(xii. 10).</w:t>
        <w:br w:type="textWrapping"/>
        <w:tab/>
        <w:t xml:space="preserve">(4) The Woman of chapter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crowned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twelve</w:t>
        <w:br w:type="textWrapping"/>
        <w:t xml:space="preserve">stars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seems to answer to the body out of whose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twelve</w:t>
        <w:br w:type="textWrapping"/>
        <w:t xml:space="preserve">tribes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144,000 have just been chosen. The twelve</w:t>
        <w:br w:type="textWrapping"/>
        <w:t xml:space="preserve">tribes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 to stand somewhat in the place of mother;</w:t>
        <w:br w:type="textWrapping"/>
        <w:t xml:space="preserve">the Great Multitude, and the Man-child, in that of son.</w:t>
        <w:br w:type="textWrapping"/>
        <w:tab/>
        <w:t xml:space="preserve">(5) The Great Multitude, and the Man-child, both</w:t>
        <w:br w:type="textWrapping"/>
        <w:t xml:space="preserve">awake the joy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angels on their appearing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high.</w:t>
        <w:br w:type="textWrapping"/>
        <w:tab/>
        <w:t xml:space="preserve">(6) The Great Multitude are apparently a part of</w:t>
        <w:br w:type="textWrapping"/>
        <w:t xml:space="preserve">that company of whom the elders speak in their previous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song as 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over earth. The Man-child is</w:t>
        <w:br w:type="textWrapping"/>
        <w:t xml:space="preserve">destined “to rule all nations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iron” (xii. 5).</w:t>
        <w:br w:type="textWrapping"/>
        <w:tab/>
        <w:t xml:space="preserve">(7) Both are risen saints: not disembodied spirits,</w:t>
        <w:br w:type="textWrapping"/>
        <w:t xml:space="preserve">as is ordinarily assumed. This is proved from their</w:t>
        <w:br w:type="textWrapping"/>
        <w:t xml:space="preserve">appearing before the throne of God. A disembodied</w:t>
        <w:br w:type="textWrapping"/>
        <w:t xml:space="preserve">spirit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unclothed.” But it was forbidden to approach</w:t>
        <w:br w:type="textWrapping"/>
        <w:t xml:space="preserve">the Lord otherwise than as fully clad. Exod. xx. 26;</w:t>
        <w:br w:type="textWrapping"/>
        <w:t xml:space="preserve">xxviii. 42; 2 Cor. v. 4. Till the soul and body be</w:t>
        <w:br w:type="textWrapping"/>
        <w:t xml:space="preserve">reunited, the effects of the curse are not done away, nor</w:t>
        <w:br w:type="textWrapping"/>
        <w:t xml:space="preserve">are the saints admitted to the heavenly courts. Acts 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34.</w:t>
        <w:br w:type="textWrapping"/>
        <w:tab/>
        <w:t xml:space="preserve">(8) The same word seems to be used to describe the</w:t>
        <w:br w:type="textWrapping"/>
        <w:t xml:space="preserve">standing of both. “He that sitteth upon the throne</w:t>
        <w:br w:type="textWrapping"/>
        <w:t xml:space="preserve">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pitch 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over them” (σκηνώσει). Of the Man-child</w:t>
        <w:br w:type="textWrapping"/>
        <w:t xml:space="preserve">it is said,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Rejoice, ye heavens, and ye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pitch</w:t>
        <w:br w:type="textWrapping"/>
        <w:t xml:space="preserve">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them” (xii. 12).</w:t>
        <w:br w:type="textWrapping"/>
        <w:tab/>
        <w:t xml:space="preserve">(9) They seem also to be a party of conquerors in</w:t>
        <w:br w:type="textWrapping"/>
        <w:t xml:space="preserve">both cases. The two passages quoted above, concerning</w:t>
        <w:br w:type="textWrapping"/>
        <w:t xml:space="preserve">the white robes, and escaping the scene of temptation</w:t>
        <w:br w:type="textWrapping"/>
        <w:t xml:space="preserve">below, are promised to conquerors. And of the Man-child</w:t>
        <w:br w:type="textWrapping"/>
        <w:t xml:space="preserve">it is said, “They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by the blood of</w:t>
        <w:br w:type="textWrapping"/>
        <w:t xml:space="preserve">the Lamb” (xii. 11).</w:t>
        <w:br w:type="textWrapping"/>
        <w:tab/>
        <w:t xml:space="preserve">From the above observations it seems to follow, that</w:t>
        <w:br w:type="textWrapping"/>
        <w:t xml:space="preserve">these two companies are either the same, or very closely</w:t>
        <w:br w:type="textWrapping"/>
        <w:t xml:space="preserve">related.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YWgmKzJ/J1i6dn7CzXYZfyU1gw==">CgMxLjA4AHIhMWphMDFlUFpuemtHMDM3VU5qYUF4NW1ucTdLVUxSYVVx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